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741E0" w14:textId="77777777" w:rsidR="00795862" w:rsidRPr="00795862" w:rsidRDefault="00795862" w:rsidP="00795862">
      <w:pPr>
        <w:pStyle w:val="Balk1"/>
        <w:spacing w:line="276" w:lineRule="auto"/>
        <w:jc w:val="center"/>
        <w:rPr>
          <w:rFonts w:ascii="Arial" w:hAnsi="Arial" w:cs="Arial"/>
          <w:b/>
          <w:bCs/>
          <w:color w:val="auto"/>
          <w:sz w:val="10"/>
          <w:szCs w:val="10"/>
        </w:rPr>
      </w:pPr>
    </w:p>
    <w:p w14:paraId="1D516BDB" w14:textId="7DAD32EA" w:rsidR="00B670AD" w:rsidRDefault="00B670AD" w:rsidP="00795862">
      <w:pPr>
        <w:pStyle w:val="Balk1"/>
        <w:spacing w:line="276" w:lineRule="auto"/>
        <w:jc w:val="center"/>
        <w:rPr>
          <w:rFonts w:ascii="Arial" w:hAnsi="Arial" w:cs="Arial"/>
          <w:b/>
          <w:bCs/>
          <w:color w:val="auto"/>
          <w:spacing w:val="-2"/>
          <w:sz w:val="22"/>
          <w:szCs w:val="22"/>
        </w:rPr>
      </w:pPr>
      <w:r w:rsidRPr="0016024E">
        <w:rPr>
          <w:rFonts w:ascii="Arial" w:hAnsi="Arial" w:cs="Arial"/>
          <w:b/>
          <w:bCs/>
          <w:color w:val="auto"/>
          <w:sz w:val="22"/>
          <w:szCs w:val="22"/>
        </w:rPr>
        <w:t>TÜRKİYE</w:t>
      </w:r>
      <w:r w:rsidRPr="0016024E">
        <w:rPr>
          <w:rFonts w:ascii="Arial" w:hAnsi="Arial" w:cs="Arial"/>
          <w:b/>
          <w:bCs/>
          <w:color w:val="auto"/>
          <w:spacing w:val="-7"/>
          <w:sz w:val="22"/>
          <w:szCs w:val="22"/>
        </w:rPr>
        <w:t xml:space="preserve"> </w:t>
      </w:r>
      <w:r w:rsidRPr="0016024E">
        <w:rPr>
          <w:rFonts w:ascii="Arial" w:hAnsi="Arial" w:cs="Arial"/>
          <w:b/>
          <w:bCs/>
          <w:color w:val="auto"/>
          <w:sz w:val="22"/>
          <w:szCs w:val="22"/>
        </w:rPr>
        <w:t>ÇEVRE</w:t>
      </w:r>
      <w:r w:rsidRPr="0016024E">
        <w:rPr>
          <w:rFonts w:ascii="Arial" w:hAnsi="Arial" w:cs="Arial"/>
          <w:b/>
          <w:bCs/>
          <w:color w:val="auto"/>
          <w:spacing w:val="-5"/>
          <w:sz w:val="22"/>
          <w:szCs w:val="22"/>
        </w:rPr>
        <w:t xml:space="preserve"> </w:t>
      </w:r>
      <w:r w:rsidRPr="0016024E">
        <w:rPr>
          <w:rFonts w:ascii="Arial" w:hAnsi="Arial" w:cs="Arial"/>
          <w:b/>
          <w:bCs/>
          <w:color w:val="auto"/>
          <w:sz w:val="22"/>
          <w:szCs w:val="22"/>
        </w:rPr>
        <w:t>EĞİTİM</w:t>
      </w:r>
      <w:r w:rsidRPr="0016024E">
        <w:rPr>
          <w:rFonts w:ascii="Arial" w:hAnsi="Arial" w:cs="Arial"/>
          <w:b/>
          <w:bCs/>
          <w:color w:val="auto"/>
          <w:spacing w:val="-6"/>
          <w:sz w:val="22"/>
          <w:szCs w:val="22"/>
        </w:rPr>
        <w:t xml:space="preserve"> </w:t>
      </w:r>
      <w:r w:rsidRPr="0016024E">
        <w:rPr>
          <w:rFonts w:ascii="Arial" w:hAnsi="Arial" w:cs="Arial"/>
          <w:b/>
          <w:bCs/>
          <w:color w:val="auto"/>
          <w:sz w:val="22"/>
          <w:szCs w:val="22"/>
        </w:rPr>
        <w:t>VAKFI</w:t>
      </w:r>
      <w:r w:rsidRPr="0016024E">
        <w:rPr>
          <w:rFonts w:ascii="Arial" w:hAnsi="Arial" w:cs="Arial"/>
          <w:b/>
          <w:bCs/>
          <w:color w:val="auto"/>
          <w:spacing w:val="-3"/>
          <w:sz w:val="22"/>
          <w:szCs w:val="22"/>
        </w:rPr>
        <w:t xml:space="preserve"> </w:t>
      </w:r>
      <w:r w:rsidRPr="0016024E">
        <w:rPr>
          <w:rFonts w:ascii="Arial" w:hAnsi="Arial" w:cs="Arial"/>
          <w:b/>
          <w:bCs/>
          <w:color w:val="auto"/>
          <w:spacing w:val="-2"/>
          <w:sz w:val="22"/>
          <w:szCs w:val="22"/>
        </w:rPr>
        <w:t>(TÜRÇEV)</w:t>
      </w:r>
    </w:p>
    <w:p w14:paraId="620B9802" w14:textId="77777777" w:rsidR="00795862" w:rsidRPr="00795862" w:rsidRDefault="00795862" w:rsidP="00795862"/>
    <w:p w14:paraId="4481F376" w14:textId="77777777" w:rsidR="0016024E" w:rsidRPr="0016024E" w:rsidRDefault="0016024E" w:rsidP="0016024E">
      <w:pPr>
        <w:pStyle w:val="GvdeMetni"/>
        <w:spacing w:before="165" w:line="276" w:lineRule="auto"/>
        <w:ind w:left="1"/>
        <w:jc w:val="both"/>
        <w:rPr>
          <w:rFonts w:ascii="Arial" w:hAnsi="Arial" w:cs="Arial"/>
        </w:rPr>
      </w:pPr>
      <w:r w:rsidRPr="0016024E">
        <w:rPr>
          <w:rFonts w:ascii="Arial" w:hAnsi="Arial" w:cs="Arial"/>
        </w:rPr>
        <w:t xml:space="preserve">Türkiye Çevre Eğitim Vakfı (TÜRÇEV), bugün turizm sektöründe dünyanın en bilinen çevre etiketlerinden biri olan </w:t>
      </w:r>
      <w:r w:rsidRPr="0016024E">
        <w:rPr>
          <w:rFonts w:ascii="Arial" w:hAnsi="Arial" w:cs="Arial"/>
          <w:b/>
          <w:bCs/>
        </w:rPr>
        <w:t>Mavi Bayrak Programı’nın Türkiye’de uygulanmaya başlanması amacıyla, 1993 yılında Turizm Bakanlığı öncülüğünde kurulmuştur.</w:t>
      </w:r>
    </w:p>
    <w:p w14:paraId="04993E89" w14:textId="79512CC7" w:rsidR="0016024E" w:rsidRPr="0016024E" w:rsidRDefault="0016024E" w:rsidP="0016024E">
      <w:pPr>
        <w:pStyle w:val="GvdeMetni"/>
        <w:spacing w:before="165" w:line="276" w:lineRule="auto"/>
        <w:ind w:left="1"/>
        <w:jc w:val="both"/>
        <w:rPr>
          <w:rFonts w:ascii="Arial" w:hAnsi="Arial" w:cs="Arial"/>
        </w:rPr>
      </w:pPr>
      <w:r w:rsidRPr="0016024E">
        <w:rPr>
          <w:rFonts w:ascii="Arial" w:hAnsi="Arial" w:cs="Arial"/>
        </w:rPr>
        <w:t xml:space="preserve">Mavi Bayrak Programı’nın uluslararası yürütücüsü olan </w:t>
      </w:r>
      <w:r w:rsidRPr="0016024E">
        <w:rPr>
          <w:rFonts w:ascii="Arial" w:hAnsi="Arial" w:cs="Arial"/>
          <w:b/>
          <w:bCs/>
        </w:rPr>
        <w:t xml:space="preserve">Uluslararası Çevre Eğitim Vakfı (Foundation </w:t>
      </w:r>
      <w:proofErr w:type="spellStart"/>
      <w:r w:rsidRPr="0016024E">
        <w:rPr>
          <w:rFonts w:ascii="Arial" w:hAnsi="Arial" w:cs="Arial"/>
          <w:b/>
          <w:bCs/>
        </w:rPr>
        <w:t>for</w:t>
      </w:r>
      <w:proofErr w:type="spellEnd"/>
      <w:r w:rsidRPr="0016024E">
        <w:rPr>
          <w:rFonts w:ascii="Arial" w:hAnsi="Arial" w:cs="Arial"/>
          <w:b/>
          <w:bCs/>
        </w:rPr>
        <w:t xml:space="preserve"> </w:t>
      </w:r>
      <w:proofErr w:type="spellStart"/>
      <w:r w:rsidRPr="0016024E">
        <w:rPr>
          <w:rFonts w:ascii="Arial" w:hAnsi="Arial" w:cs="Arial"/>
          <w:b/>
          <w:bCs/>
        </w:rPr>
        <w:t>Environmental</w:t>
      </w:r>
      <w:proofErr w:type="spellEnd"/>
      <w:r w:rsidRPr="0016024E">
        <w:rPr>
          <w:rFonts w:ascii="Arial" w:hAnsi="Arial" w:cs="Arial"/>
          <w:b/>
          <w:bCs/>
        </w:rPr>
        <w:t xml:space="preserve"> </w:t>
      </w:r>
      <w:proofErr w:type="spellStart"/>
      <w:r w:rsidRPr="0016024E">
        <w:rPr>
          <w:rFonts w:ascii="Arial" w:hAnsi="Arial" w:cs="Arial"/>
          <w:b/>
          <w:bCs/>
        </w:rPr>
        <w:t>Education</w:t>
      </w:r>
      <w:proofErr w:type="spellEnd"/>
      <w:r w:rsidRPr="0016024E">
        <w:rPr>
          <w:rFonts w:ascii="Arial" w:hAnsi="Arial" w:cs="Arial"/>
          <w:b/>
          <w:bCs/>
        </w:rPr>
        <w:t xml:space="preserve"> – FEE)</w:t>
      </w:r>
      <w:r w:rsidRPr="0016024E">
        <w:rPr>
          <w:rFonts w:ascii="Arial" w:hAnsi="Arial" w:cs="Arial"/>
        </w:rPr>
        <w:t xml:space="preserve">, her ülkede yalnızca bir sivil toplum kuruluşu tarafından temsil edilmektedir. TÜRÇEV, kuruluş yılı olan 1993’te Türkiye’yi temsilen </w:t>
      </w:r>
      <w:proofErr w:type="spellStart"/>
      <w:r w:rsidRPr="0016024E">
        <w:rPr>
          <w:rFonts w:ascii="Arial" w:hAnsi="Arial" w:cs="Arial"/>
        </w:rPr>
        <w:t>FEE’nin</w:t>
      </w:r>
      <w:proofErr w:type="spellEnd"/>
      <w:r w:rsidRPr="0016024E">
        <w:rPr>
          <w:rFonts w:ascii="Arial" w:hAnsi="Arial" w:cs="Arial"/>
        </w:rPr>
        <w:t xml:space="preserve"> 11. üyesi olmuş ve uluslararası çevre standartlarının ülkemizde uygulanması konusunda önemli bir sorumluluk üstlenmiştir.</w:t>
      </w:r>
      <w:r w:rsidRPr="0016024E">
        <w:rPr>
          <w:rFonts w:ascii="Arial" w:hAnsi="Arial" w:cs="Arial"/>
        </w:rPr>
        <w:t xml:space="preserve"> </w:t>
      </w:r>
      <w:r w:rsidRPr="0016024E">
        <w:rPr>
          <w:rFonts w:ascii="Arial" w:hAnsi="Arial" w:cs="Arial"/>
        </w:rPr>
        <w:t xml:space="preserve">Aradan geçen 33 yılda TÜRÇEV, yalnızca Mavi Bayrak Programı’nı yürüten bir kuruluş olmanın ötesine geçerek </w:t>
      </w:r>
      <w:r w:rsidRPr="0016024E">
        <w:rPr>
          <w:rFonts w:ascii="Arial" w:hAnsi="Arial" w:cs="Arial"/>
          <w:b/>
          <w:bCs/>
        </w:rPr>
        <w:t>çevre eğitimi ve sürdürülebilir kalkınma alanlarında ulusal ve uluslararası ölçekte faaliyet gösteren köklü bir sivil toplum kuruluşuna</w:t>
      </w:r>
      <w:r w:rsidRPr="0016024E">
        <w:rPr>
          <w:rFonts w:ascii="Arial" w:hAnsi="Arial" w:cs="Arial"/>
        </w:rPr>
        <w:t xml:space="preserve"> dönüşmüştür.</w:t>
      </w:r>
    </w:p>
    <w:p w14:paraId="0600CDE9" w14:textId="77777777" w:rsidR="0016024E" w:rsidRPr="0016024E" w:rsidRDefault="0016024E" w:rsidP="0016024E">
      <w:pPr>
        <w:pStyle w:val="GvdeMetni"/>
        <w:spacing w:before="165" w:line="276" w:lineRule="auto"/>
        <w:ind w:left="1"/>
        <w:jc w:val="both"/>
        <w:rPr>
          <w:rFonts w:ascii="Arial" w:hAnsi="Arial" w:cs="Arial"/>
        </w:rPr>
      </w:pPr>
      <w:r w:rsidRPr="0016024E">
        <w:rPr>
          <w:rFonts w:ascii="Arial" w:hAnsi="Arial" w:cs="Arial"/>
        </w:rPr>
        <w:t xml:space="preserve">Bugün FEE, </w:t>
      </w:r>
      <w:r w:rsidRPr="0016024E">
        <w:rPr>
          <w:rFonts w:ascii="Arial" w:hAnsi="Arial" w:cs="Arial"/>
          <w:b/>
          <w:bCs/>
        </w:rPr>
        <w:t>85 ülkede 110’dan fazla üye kuruluşu</w:t>
      </w:r>
      <w:r w:rsidRPr="0016024E">
        <w:rPr>
          <w:rFonts w:ascii="Arial" w:hAnsi="Arial" w:cs="Arial"/>
        </w:rPr>
        <w:t xml:space="preserve"> kapsayan ağıyla dünyanın en büyük çevre eğitimi yapılanmalarından biridir. TÜRÇEV ise </w:t>
      </w:r>
      <w:proofErr w:type="spellStart"/>
      <w:r w:rsidRPr="0016024E">
        <w:rPr>
          <w:rFonts w:ascii="Arial" w:hAnsi="Arial" w:cs="Arial"/>
        </w:rPr>
        <w:t>FEE’nin</w:t>
      </w:r>
      <w:proofErr w:type="spellEnd"/>
      <w:r w:rsidRPr="0016024E">
        <w:rPr>
          <w:rFonts w:ascii="Arial" w:hAnsi="Arial" w:cs="Arial"/>
        </w:rPr>
        <w:t xml:space="preserve"> Türkiye’deki tek yetkili temsilcisi olarak altı uluslararası programı yürütmektedir.</w:t>
      </w:r>
    </w:p>
    <w:p w14:paraId="67E829B3" w14:textId="77777777" w:rsidR="0016024E" w:rsidRPr="0016024E" w:rsidRDefault="0016024E" w:rsidP="0016024E">
      <w:pPr>
        <w:pStyle w:val="GvdeMetni"/>
        <w:spacing w:before="165" w:line="276" w:lineRule="auto"/>
        <w:ind w:left="1"/>
        <w:jc w:val="both"/>
        <w:rPr>
          <w:rFonts w:ascii="Arial" w:hAnsi="Arial" w:cs="Arial"/>
          <w:b/>
          <w:bCs/>
        </w:rPr>
      </w:pPr>
      <w:r w:rsidRPr="0016024E">
        <w:rPr>
          <w:rFonts w:ascii="Arial" w:hAnsi="Arial" w:cs="Arial"/>
          <w:b/>
          <w:bCs/>
        </w:rPr>
        <w:t>Mavi Bayrak</w:t>
      </w:r>
    </w:p>
    <w:p w14:paraId="31AF1CB7" w14:textId="6CF7D153" w:rsidR="0016024E" w:rsidRPr="0016024E" w:rsidRDefault="0016024E" w:rsidP="0016024E">
      <w:pPr>
        <w:pStyle w:val="GvdeMetni"/>
        <w:spacing w:before="165" w:line="276" w:lineRule="auto"/>
        <w:ind w:left="1"/>
        <w:jc w:val="both"/>
        <w:rPr>
          <w:rFonts w:ascii="Arial" w:hAnsi="Arial" w:cs="Arial"/>
        </w:rPr>
      </w:pPr>
      <w:r w:rsidRPr="0016024E">
        <w:rPr>
          <w:rFonts w:ascii="Arial" w:hAnsi="Arial" w:cs="Arial"/>
        </w:rPr>
        <w:t xml:space="preserve">Türkiye’de 1993 yılında uygulanmaya başlanan Mavi Bayrak Programı; plaj, marina, turizm teknesi ve bireysel yatlarda </w:t>
      </w:r>
      <w:r w:rsidRPr="0016024E">
        <w:rPr>
          <w:rFonts w:ascii="Arial" w:hAnsi="Arial" w:cs="Arial"/>
          <w:b/>
          <w:bCs/>
        </w:rPr>
        <w:t>yüzme suyu kalitesi, çevre yönetimi, çevre eğitimi ve bilinçlendirme, güvenlik ve hizmetler</w:t>
      </w:r>
      <w:r w:rsidRPr="0016024E">
        <w:rPr>
          <w:rFonts w:ascii="Arial" w:hAnsi="Arial" w:cs="Arial"/>
        </w:rPr>
        <w:t xml:space="preserve"> başlıklarında uluslararası standartların uygulanmasını teşvik eden bir çevre ödül programıdır.</w:t>
      </w:r>
      <w:r w:rsidRPr="0016024E">
        <w:rPr>
          <w:rFonts w:ascii="Arial" w:hAnsi="Arial" w:cs="Arial"/>
        </w:rPr>
        <w:t xml:space="preserve"> </w:t>
      </w:r>
      <w:r w:rsidRPr="0016024E">
        <w:rPr>
          <w:rFonts w:ascii="Arial" w:hAnsi="Arial" w:cs="Arial"/>
        </w:rPr>
        <w:t xml:space="preserve">Başta Kültür ve Turizm Bakanlığı olmak üzere ilgili bakanlıklar, valilikler, belediyeler ve turizm işletmeleriyle yürütülen iş birlikleri sonucunda, 1995 yılında 5 olan Mavi Bayraklı plaj sayısı </w:t>
      </w:r>
      <w:r w:rsidRPr="0016024E">
        <w:rPr>
          <w:rFonts w:ascii="Arial" w:hAnsi="Arial" w:cs="Arial"/>
          <w:b/>
          <w:bCs/>
        </w:rPr>
        <w:t>2026 yılında 580’e</w:t>
      </w:r>
      <w:r w:rsidRPr="0016024E">
        <w:rPr>
          <w:rFonts w:ascii="Arial" w:hAnsi="Arial" w:cs="Arial"/>
        </w:rPr>
        <w:t xml:space="preserve"> ulaşmıştır.</w:t>
      </w:r>
      <w:r w:rsidRPr="0016024E">
        <w:rPr>
          <w:rFonts w:ascii="Arial" w:hAnsi="Arial" w:cs="Arial"/>
        </w:rPr>
        <w:t xml:space="preserve"> 2026 yılı </w:t>
      </w:r>
      <w:r w:rsidRPr="0016024E">
        <w:rPr>
          <w:rFonts w:ascii="Arial" w:hAnsi="Arial" w:cs="Arial"/>
        </w:rPr>
        <w:t>itibarıyla Türkiye’de</w:t>
      </w:r>
      <w:r w:rsidRPr="0016024E">
        <w:rPr>
          <w:rFonts w:ascii="Arial" w:hAnsi="Arial" w:cs="Arial"/>
        </w:rPr>
        <w:t xml:space="preserve"> </w:t>
      </w:r>
      <w:r w:rsidRPr="0016024E">
        <w:rPr>
          <w:rFonts w:ascii="Arial" w:hAnsi="Arial" w:cs="Arial"/>
          <w:b/>
          <w:bCs/>
        </w:rPr>
        <w:t>580 Mavi Bayraklı plaj,</w:t>
      </w:r>
      <w:r w:rsidRPr="0016024E">
        <w:rPr>
          <w:rFonts w:ascii="Arial" w:hAnsi="Arial" w:cs="Arial"/>
        </w:rPr>
        <w:t xml:space="preserve"> </w:t>
      </w:r>
      <w:r w:rsidRPr="0016024E">
        <w:rPr>
          <w:rFonts w:ascii="Arial" w:hAnsi="Arial" w:cs="Arial"/>
          <w:b/>
          <w:bCs/>
        </w:rPr>
        <w:t>30 Mavi Bayraklı marina,</w:t>
      </w:r>
      <w:r w:rsidRPr="0016024E">
        <w:rPr>
          <w:rFonts w:ascii="Arial" w:hAnsi="Arial" w:cs="Arial"/>
        </w:rPr>
        <w:t xml:space="preserve"> </w:t>
      </w:r>
      <w:r w:rsidRPr="0016024E">
        <w:rPr>
          <w:rFonts w:ascii="Arial" w:hAnsi="Arial" w:cs="Arial"/>
          <w:b/>
          <w:bCs/>
        </w:rPr>
        <w:t>18 Mavi Bayraklı turizm teknesi,</w:t>
      </w:r>
      <w:r w:rsidRPr="0016024E">
        <w:rPr>
          <w:rFonts w:ascii="Arial" w:hAnsi="Arial" w:cs="Arial"/>
        </w:rPr>
        <w:t xml:space="preserve"> </w:t>
      </w:r>
      <w:r w:rsidRPr="0016024E">
        <w:rPr>
          <w:rFonts w:ascii="Arial" w:hAnsi="Arial" w:cs="Arial"/>
          <w:b/>
          <w:bCs/>
        </w:rPr>
        <w:t>26 Mavi Bayraklı bireysel yat</w:t>
      </w:r>
      <w:r w:rsidRPr="0016024E">
        <w:rPr>
          <w:rFonts w:ascii="Arial" w:hAnsi="Arial" w:cs="Arial"/>
        </w:rPr>
        <w:t xml:space="preserve"> </w:t>
      </w:r>
      <w:r w:rsidRPr="0016024E">
        <w:rPr>
          <w:rFonts w:ascii="Arial" w:hAnsi="Arial" w:cs="Arial"/>
        </w:rPr>
        <w:t>bulunmaktadır.</w:t>
      </w:r>
      <w:r w:rsidRPr="0016024E">
        <w:rPr>
          <w:rFonts w:ascii="Arial" w:hAnsi="Arial" w:cs="Arial"/>
        </w:rPr>
        <w:t xml:space="preserve"> </w:t>
      </w:r>
      <w:r>
        <w:rPr>
          <w:rFonts w:ascii="Arial" w:hAnsi="Arial" w:cs="Arial"/>
        </w:rPr>
        <w:t xml:space="preserve"> </w:t>
      </w:r>
      <w:r w:rsidRPr="0016024E">
        <w:rPr>
          <w:rFonts w:ascii="Arial" w:hAnsi="Arial" w:cs="Arial"/>
        </w:rPr>
        <w:t xml:space="preserve">Türkiye, </w:t>
      </w:r>
      <w:r w:rsidRPr="0016024E">
        <w:rPr>
          <w:rFonts w:ascii="Arial" w:hAnsi="Arial" w:cs="Arial"/>
          <w:b/>
          <w:bCs/>
        </w:rPr>
        <w:t>580 Mavi Bayraklı plajıyla dünya sıralamasında üçüncü sırada</w:t>
      </w:r>
      <w:r w:rsidRPr="0016024E">
        <w:rPr>
          <w:rFonts w:ascii="Arial" w:hAnsi="Arial" w:cs="Arial"/>
        </w:rPr>
        <w:t xml:space="preserve"> yer almaktadır. Bu başarı; yüzme suyu kalitesinin korunmasının yanı sıra çevre yönetimi, güvenlik, erişilebilirlik ve çevre eğitimi alanlarında uluslararası standartların Türkiye kıyılarında uygulanması açısından da önemli bir göstergedir.</w:t>
      </w:r>
    </w:p>
    <w:p w14:paraId="25ED6D3A" w14:textId="77777777" w:rsidR="0016024E" w:rsidRPr="0016024E" w:rsidRDefault="0016024E" w:rsidP="0016024E">
      <w:pPr>
        <w:pStyle w:val="GvdeMetni"/>
        <w:spacing w:before="165" w:line="276" w:lineRule="auto"/>
        <w:ind w:left="1"/>
        <w:jc w:val="both"/>
        <w:rPr>
          <w:rFonts w:ascii="Arial" w:hAnsi="Arial" w:cs="Arial"/>
          <w:b/>
          <w:bCs/>
        </w:rPr>
      </w:pPr>
      <w:r w:rsidRPr="0016024E">
        <w:rPr>
          <w:rFonts w:ascii="Arial" w:hAnsi="Arial" w:cs="Arial"/>
          <w:b/>
          <w:bCs/>
        </w:rPr>
        <w:t>Eko-Okullar</w:t>
      </w:r>
    </w:p>
    <w:p w14:paraId="4CC81EBB" w14:textId="77777777" w:rsidR="00795862" w:rsidRDefault="0016024E" w:rsidP="0016024E">
      <w:pPr>
        <w:pStyle w:val="GvdeMetni"/>
        <w:spacing w:before="165" w:line="276" w:lineRule="auto"/>
        <w:ind w:left="1"/>
        <w:jc w:val="both"/>
        <w:rPr>
          <w:rFonts w:ascii="Arial" w:hAnsi="Arial" w:cs="Arial"/>
        </w:rPr>
      </w:pPr>
      <w:r w:rsidRPr="0016024E">
        <w:rPr>
          <w:rFonts w:ascii="Arial" w:hAnsi="Arial" w:cs="Arial"/>
        </w:rPr>
        <w:t xml:space="preserve">Türkiye’de 1995 yılında uygulanmaya başlanan </w:t>
      </w:r>
      <w:r w:rsidRPr="0016024E">
        <w:rPr>
          <w:rFonts w:ascii="Arial" w:hAnsi="Arial" w:cs="Arial"/>
          <w:b/>
          <w:bCs/>
        </w:rPr>
        <w:t>Eko-Okullar Programı</w:t>
      </w:r>
      <w:r w:rsidRPr="0016024E">
        <w:rPr>
          <w:rFonts w:ascii="Arial" w:hAnsi="Arial" w:cs="Arial"/>
        </w:rPr>
        <w:t>, okul öncesi, ilkokul ve ortaokullarda çevre bilinci, çevre yönetimi ve sürdürülebilir kalkınma eğitiminin okul yaşamının bütününe yerleştirilmesini amaçlayan uluslararası bir çevre eğitimi programıdır.</w:t>
      </w:r>
      <w:r w:rsidRPr="0016024E">
        <w:rPr>
          <w:rFonts w:ascii="Arial" w:hAnsi="Arial" w:cs="Arial"/>
        </w:rPr>
        <w:t xml:space="preserve"> </w:t>
      </w:r>
      <w:r w:rsidRPr="0016024E">
        <w:rPr>
          <w:rFonts w:ascii="Arial" w:hAnsi="Arial" w:cs="Arial"/>
          <w:b/>
          <w:bCs/>
        </w:rPr>
        <w:t>2025–2026 eğitim-öğretim yılı itibarıyla 56 ilde 1.254 okul</w:t>
      </w:r>
      <w:r w:rsidRPr="0016024E">
        <w:rPr>
          <w:rFonts w:ascii="Arial" w:hAnsi="Arial" w:cs="Arial"/>
        </w:rPr>
        <w:t xml:space="preserve"> Eko-Okullar Programı’nı yürütmektedir. Türkiye genelindeki </w:t>
      </w:r>
      <w:r w:rsidRPr="0016024E">
        <w:rPr>
          <w:rFonts w:ascii="Arial" w:hAnsi="Arial" w:cs="Arial"/>
          <w:b/>
          <w:bCs/>
        </w:rPr>
        <w:t>Uluslararası Yeşil Bayraklı okul sayısı 937’ye</w:t>
      </w:r>
      <w:r w:rsidRPr="0016024E">
        <w:rPr>
          <w:rFonts w:ascii="Arial" w:hAnsi="Arial" w:cs="Arial"/>
        </w:rPr>
        <w:t xml:space="preserve"> ulaşmış, 2025–2026 yılı değerlendirmelerinde </w:t>
      </w:r>
      <w:r w:rsidRPr="0016024E">
        <w:rPr>
          <w:rFonts w:ascii="Arial" w:hAnsi="Arial" w:cs="Arial"/>
          <w:b/>
          <w:bCs/>
        </w:rPr>
        <w:t>445 okul daha Yeşil Bayrak almaya hak kazanmıştır.</w:t>
      </w:r>
      <w:r>
        <w:rPr>
          <w:rFonts w:ascii="Arial" w:hAnsi="Arial" w:cs="Arial"/>
        </w:rPr>
        <w:t xml:space="preserve"> </w:t>
      </w:r>
      <w:r w:rsidRPr="0016024E">
        <w:rPr>
          <w:rFonts w:ascii="Arial" w:hAnsi="Arial" w:cs="Arial"/>
        </w:rPr>
        <w:t xml:space="preserve">Program, öğrencilerin yalnızca çevre sorunları hakkında bilgi edinmesini </w:t>
      </w:r>
    </w:p>
    <w:p w14:paraId="7468A2D4" w14:textId="77777777" w:rsidR="00795862" w:rsidRDefault="00795862" w:rsidP="0016024E">
      <w:pPr>
        <w:pStyle w:val="GvdeMetni"/>
        <w:spacing w:before="165" w:line="276" w:lineRule="auto"/>
        <w:ind w:left="1"/>
        <w:jc w:val="both"/>
        <w:rPr>
          <w:rFonts w:ascii="Arial" w:hAnsi="Arial" w:cs="Arial"/>
        </w:rPr>
      </w:pPr>
    </w:p>
    <w:p w14:paraId="6251F117" w14:textId="4ED2F0AD" w:rsidR="0016024E" w:rsidRPr="00795862" w:rsidRDefault="0016024E" w:rsidP="00795862">
      <w:pPr>
        <w:pStyle w:val="GvdeMetni"/>
        <w:spacing w:before="165" w:line="276" w:lineRule="auto"/>
        <w:ind w:left="1"/>
        <w:jc w:val="both"/>
        <w:rPr>
          <w:rFonts w:ascii="Arial" w:hAnsi="Arial" w:cs="Arial"/>
        </w:rPr>
      </w:pPr>
      <w:proofErr w:type="gramStart"/>
      <w:r w:rsidRPr="0016024E">
        <w:rPr>
          <w:rFonts w:ascii="Arial" w:hAnsi="Arial" w:cs="Arial"/>
        </w:rPr>
        <w:t>değil</w:t>
      </w:r>
      <w:proofErr w:type="gramEnd"/>
      <w:r w:rsidRPr="0016024E">
        <w:rPr>
          <w:rFonts w:ascii="Arial" w:hAnsi="Arial" w:cs="Arial"/>
        </w:rPr>
        <w:t>; okul ve çevresinde çözüm geliştiren, karar alma süreçlerine katılan ve davranış değişikliği oluşturan</w:t>
      </w:r>
      <w:r>
        <w:rPr>
          <w:rFonts w:ascii="Arial" w:hAnsi="Arial" w:cs="Arial"/>
        </w:rPr>
        <w:t xml:space="preserve"> </w:t>
      </w:r>
      <w:r w:rsidRPr="0016024E">
        <w:rPr>
          <w:rFonts w:ascii="Arial" w:hAnsi="Arial" w:cs="Arial"/>
        </w:rPr>
        <w:t>bireyler olarak sürece dahil olmalarını hedeflemektedir.</w:t>
      </w:r>
    </w:p>
    <w:p w14:paraId="00B46C8E" w14:textId="64A67E8E" w:rsidR="0016024E" w:rsidRPr="0016024E" w:rsidRDefault="0016024E" w:rsidP="0016024E">
      <w:pPr>
        <w:pStyle w:val="GvdeMetni"/>
        <w:spacing w:before="165" w:line="276" w:lineRule="auto"/>
        <w:ind w:left="1"/>
        <w:jc w:val="both"/>
        <w:rPr>
          <w:rFonts w:ascii="Arial" w:hAnsi="Arial" w:cs="Arial"/>
          <w:b/>
          <w:bCs/>
        </w:rPr>
      </w:pPr>
      <w:r w:rsidRPr="0016024E">
        <w:rPr>
          <w:rFonts w:ascii="Arial" w:hAnsi="Arial" w:cs="Arial"/>
          <w:b/>
          <w:bCs/>
        </w:rPr>
        <w:t>Çevrenin Genç Sözcüleri</w:t>
      </w:r>
    </w:p>
    <w:p w14:paraId="56630BDA" w14:textId="0F2A021A" w:rsidR="0016024E" w:rsidRPr="0016024E" w:rsidRDefault="0016024E" w:rsidP="0016024E">
      <w:pPr>
        <w:pStyle w:val="GvdeMetni"/>
        <w:spacing w:before="165" w:line="276" w:lineRule="auto"/>
        <w:ind w:left="1"/>
        <w:jc w:val="both"/>
        <w:rPr>
          <w:rFonts w:ascii="Arial" w:hAnsi="Arial" w:cs="Arial"/>
        </w:rPr>
      </w:pPr>
      <w:r w:rsidRPr="0016024E">
        <w:rPr>
          <w:rFonts w:ascii="Arial" w:hAnsi="Arial" w:cs="Arial"/>
        </w:rPr>
        <w:t xml:space="preserve">Türkiye’de 1995 yılında uygulanmaya başlanan </w:t>
      </w:r>
      <w:r w:rsidRPr="0016024E">
        <w:rPr>
          <w:rFonts w:ascii="Arial" w:hAnsi="Arial" w:cs="Arial"/>
          <w:b/>
          <w:bCs/>
        </w:rPr>
        <w:t>Çevrenin Genç Sözcüleri Programı</w:t>
      </w:r>
      <w:r w:rsidRPr="0016024E">
        <w:rPr>
          <w:rFonts w:ascii="Arial" w:hAnsi="Arial" w:cs="Arial"/>
        </w:rPr>
        <w:t>, ortaokul ve lise öğrencilerinin çevre gazeteciliği aracılığıyla çevresel sorunları araştırmalarını, çözüm önerileri geliştirmelerini ve çalışmalarını makale, fotoğraf veya video yoluyla kamuoyuyla paylaşmalarını</w:t>
      </w:r>
      <w:r>
        <w:rPr>
          <w:rFonts w:ascii="Arial" w:hAnsi="Arial" w:cs="Arial"/>
        </w:rPr>
        <w:t xml:space="preserve"> </w:t>
      </w:r>
      <w:r w:rsidRPr="0016024E">
        <w:rPr>
          <w:rFonts w:ascii="Arial" w:hAnsi="Arial" w:cs="Arial"/>
        </w:rPr>
        <w:t>sağlayan uluslararası bir çevre eğitimi programıdır.</w:t>
      </w:r>
      <w:r w:rsidRPr="0016024E">
        <w:rPr>
          <w:rFonts w:ascii="Arial" w:hAnsi="Arial" w:cs="Arial"/>
        </w:rPr>
        <w:t xml:space="preserve"> </w:t>
      </w:r>
      <w:r w:rsidRPr="0016024E">
        <w:rPr>
          <w:rFonts w:ascii="Arial" w:hAnsi="Arial" w:cs="Arial"/>
        </w:rPr>
        <w:t>Program kapsamında öğrenciler; tarım, şehirler, kıyı alanları, enerji, atık, su ve iklim değişikliği gibi çevresel konularda araştırmalar yaparak birer genç çevre gazetecisi gibi çalışmaktadır.</w:t>
      </w:r>
      <w:r w:rsidRPr="0016024E">
        <w:rPr>
          <w:rFonts w:ascii="Arial" w:hAnsi="Arial" w:cs="Arial"/>
        </w:rPr>
        <w:t xml:space="preserve"> </w:t>
      </w:r>
      <w:r w:rsidRPr="0016024E">
        <w:rPr>
          <w:rFonts w:ascii="Arial" w:hAnsi="Arial" w:cs="Arial"/>
        </w:rPr>
        <w:t xml:space="preserve">Türkiye’den programa katılan öğrenciler, </w:t>
      </w:r>
      <w:r w:rsidRPr="0016024E">
        <w:rPr>
          <w:rFonts w:ascii="Arial" w:hAnsi="Arial" w:cs="Arial"/>
          <w:b/>
          <w:bCs/>
        </w:rPr>
        <w:t>2025–2026 döneminde uluslararası yarışmalarda 3 dünya birinciliği, 1 ikincilik, 2 üçüncülük ve 1 özel takdir olmak üzere toplam 7 uluslararası başarıya</w:t>
      </w:r>
      <w:r w:rsidRPr="0016024E">
        <w:rPr>
          <w:rFonts w:ascii="Arial" w:hAnsi="Arial" w:cs="Arial"/>
        </w:rPr>
        <w:t xml:space="preserve"> imza atmıştır.</w:t>
      </w:r>
      <w:r>
        <w:rPr>
          <w:rFonts w:ascii="Arial" w:hAnsi="Arial" w:cs="Arial"/>
        </w:rPr>
        <w:t xml:space="preserve"> </w:t>
      </w:r>
      <w:r w:rsidRPr="0016024E">
        <w:rPr>
          <w:rFonts w:ascii="Arial" w:hAnsi="Arial" w:cs="Arial"/>
        </w:rPr>
        <w:t>Bu başarılar, gençlerin doğru araçlarla desteklendiklerinde çevre sorunlarını yalnızca analiz eden değil, çözümün aktif bir parçası olan bireyler hâline gelebileceklerini göstermektedir.</w:t>
      </w:r>
    </w:p>
    <w:p w14:paraId="30CA94AB" w14:textId="77777777" w:rsidR="0016024E" w:rsidRPr="0016024E" w:rsidRDefault="0016024E" w:rsidP="0016024E">
      <w:pPr>
        <w:pStyle w:val="GvdeMetni"/>
        <w:spacing w:before="165" w:line="276" w:lineRule="auto"/>
        <w:ind w:left="1"/>
        <w:jc w:val="both"/>
        <w:rPr>
          <w:rFonts w:ascii="Arial" w:hAnsi="Arial" w:cs="Arial"/>
          <w:b/>
          <w:bCs/>
        </w:rPr>
      </w:pPr>
      <w:r w:rsidRPr="0016024E">
        <w:rPr>
          <w:rFonts w:ascii="Arial" w:hAnsi="Arial" w:cs="Arial"/>
          <w:b/>
          <w:bCs/>
        </w:rPr>
        <w:t>Okullarda Orman</w:t>
      </w:r>
    </w:p>
    <w:p w14:paraId="0DE47D1E" w14:textId="53CF1048" w:rsidR="0016024E" w:rsidRPr="0016024E" w:rsidRDefault="0016024E" w:rsidP="0016024E">
      <w:pPr>
        <w:pStyle w:val="GvdeMetni"/>
        <w:spacing w:before="165" w:line="276" w:lineRule="auto"/>
        <w:ind w:left="1"/>
        <w:jc w:val="both"/>
        <w:rPr>
          <w:rFonts w:ascii="Arial" w:hAnsi="Arial" w:cs="Arial"/>
        </w:rPr>
      </w:pPr>
      <w:r w:rsidRPr="0016024E">
        <w:rPr>
          <w:rFonts w:ascii="Arial" w:hAnsi="Arial" w:cs="Arial"/>
        </w:rPr>
        <w:t xml:space="preserve">Türkiye’de 2004 yılında uygulanmaya başlanan </w:t>
      </w:r>
      <w:r w:rsidRPr="0016024E">
        <w:rPr>
          <w:rFonts w:ascii="Arial" w:hAnsi="Arial" w:cs="Arial"/>
          <w:b/>
          <w:bCs/>
        </w:rPr>
        <w:t>Okullarda Orman Programı</w:t>
      </w:r>
      <w:r w:rsidRPr="0016024E">
        <w:rPr>
          <w:rFonts w:ascii="Arial" w:hAnsi="Arial" w:cs="Arial"/>
        </w:rPr>
        <w:t>, çocukların ve gençlerin orman ekosistemleriyle doğrudan bağ kurmalarını; ormanların ekolojik, ekonomik, sosyal ve kültürel işlevlerini öğrenmelerini amaçlayan uluslararası bir çevre eğitimi programıdır.</w:t>
      </w:r>
      <w:r w:rsidRPr="0016024E">
        <w:rPr>
          <w:rFonts w:ascii="Arial" w:hAnsi="Arial" w:cs="Arial"/>
        </w:rPr>
        <w:t xml:space="preserve"> </w:t>
      </w:r>
      <w:r w:rsidRPr="0016024E">
        <w:rPr>
          <w:rFonts w:ascii="Arial" w:hAnsi="Arial" w:cs="Arial"/>
        </w:rPr>
        <w:t>Program kapsamında öğrenciler yıl boyunca orman ekosistemleri üzerine çalışmalar yürütmekte ve saha etkinlikleri aracılığıyla öğrendiklerini doğrudan doğal ortamda gözlemleme fırsatı bulmaktadır.</w:t>
      </w:r>
      <w:r w:rsidRPr="0016024E">
        <w:rPr>
          <w:rFonts w:ascii="Arial" w:hAnsi="Arial" w:cs="Arial"/>
        </w:rPr>
        <w:t xml:space="preserve"> </w:t>
      </w:r>
      <w:r w:rsidRPr="0016024E">
        <w:rPr>
          <w:rFonts w:ascii="Arial" w:hAnsi="Arial" w:cs="Arial"/>
        </w:rPr>
        <w:t xml:space="preserve">2026 yılı itibarıyla program </w:t>
      </w:r>
      <w:r w:rsidRPr="0016024E">
        <w:rPr>
          <w:rFonts w:ascii="Arial" w:hAnsi="Arial" w:cs="Arial"/>
          <w:b/>
          <w:bCs/>
        </w:rPr>
        <w:t>49 ilde 617 okul öncesi, ilkokul ve ortaokulda</w:t>
      </w:r>
      <w:r w:rsidRPr="0016024E">
        <w:rPr>
          <w:rFonts w:ascii="Arial" w:hAnsi="Arial" w:cs="Arial"/>
        </w:rPr>
        <w:t xml:space="preserve"> uygulanmaktadır.</w:t>
      </w:r>
      <w:r>
        <w:rPr>
          <w:rFonts w:ascii="Arial" w:hAnsi="Arial" w:cs="Arial"/>
        </w:rPr>
        <w:t xml:space="preserve"> </w:t>
      </w:r>
      <w:r w:rsidRPr="0016024E">
        <w:rPr>
          <w:rFonts w:ascii="Arial" w:hAnsi="Arial" w:cs="Arial"/>
        </w:rPr>
        <w:t>İklim değişikliği, orman yangınları, biyolojik çeşitlilik kaybı ve doğal kaynaklar üzerindeki baskının giderek arttığı günümüzde, doğa temelli eğitimin güçlendirilmesi programın temel öncelikleri arasında yer almaktadır.</w:t>
      </w:r>
    </w:p>
    <w:p w14:paraId="11A09250" w14:textId="77777777" w:rsidR="0016024E" w:rsidRPr="0016024E" w:rsidRDefault="0016024E" w:rsidP="0016024E">
      <w:pPr>
        <w:pStyle w:val="GvdeMetni"/>
        <w:spacing w:before="165" w:line="276" w:lineRule="auto"/>
        <w:ind w:left="1"/>
        <w:jc w:val="both"/>
        <w:rPr>
          <w:rFonts w:ascii="Arial" w:hAnsi="Arial" w:cs="Arial"/>
          <w:b/>
          <w:bCs/>
        </w:rPr>
      </w:pPr>
      <w:r w:rsidRPr="0016024E">
        <w:rPr>
          <w:rFonts w:ascii="Arial" w:hAnsi="Arial" w:cs="Arial"/>
          <w:b/>
          <w:bCs/>
        </w:rPr>
        <w:t>Yeşil Anahtar</w:t>
      </w:r>
    </w:p>
    <w:p w14:paraId="1CF0FC80" w14:textId="4D729EBE" w:rsidR="0016024E" w:rsidRPr="0016024E" w:rsidRDefault="0016024E" w:rsidP="0016024E">
      <w:pPr>
        <w:pStyle w:val="GvdeMetni"/>
        <w:spacing w:before="165" w:line="276" w:lineRule="auto"/>
        <w:ind w:left="1"/>
        <w:jc w:val="both"/>
        <w:rPr>
          <w:rFonts w:ascii="Arial" w:hAnsi="Arial" w:cs="Arial"/>
        </w:rPr>
      </w:pPr>
      <w:r w:rsidRPr="0016024E">
        <w:rPr>
          <w:rFonts w:ascii="Arial" w:hAnsi="Arial" w:cs="Arial"/>
        </w:rPr>
        <w:t xml:space="preserve">Türkiye’de 2011 yılında uygulanmaya başlanan </w:t>
      </w:r>
      <w:r w:rsidRPr="0016024E">
        <w:rPr>
          <w:rFonts w:ascii="Arial" w:hAnsi="Arial" w:cs="Arial"/>
          <w:b/>
          <w:bCs/>
        </w:rPr>
        <w:t>Yeşil Anahtar Programı</w:t>
      </w:r>
      <w:r w:rsidRPr="0016024E">
        <w:rPr>
          <w:rFonts w:ascii="Arial" w:hAnsi="Arial" w:cs="Arial"/>
        </w:rPr>
        <w:t>, turizm sektöründe çevresel sorumluluğu ve sürdürülebilir işletme uygulamalarını teşvik eden uluslararası bir eko-etiket programıdır.</w:t>
      </w:r>
      <w:r w:rsidRPr="0016024E">
        <w:rPr>
          <w:rFonts w:ascii="Arial" w:hAnsi="Arial" w:cs="Arial"/>
        </w:rPr>
        <w:t xml:space="preserve"> </w:t>
      </w:r>
      <w:r w:rsidRPr="0016024E">
        <w:rPr>
          <w:rFonts w:ascii="Arial" w:hAnsi="Arial" w:cs="Arial"/>
        </w:rPr>
        <w:t>Program; enerji ve su yönetimi, atıkların azaltılması, çevre eğitimi, çalışanların katılımı, sürdürülebilir gıda uygulamaları ve iklim değişikliğiyle mücadele gibi kapsamlı kriterler üzerinden turizm işletmelerinin çevresel performansını değerlendirmektedir.</w:t>
      </w:r>
      <w:r w:rsidRPr="0016024E">
        <w:rPr>
          <w:rFonts w:ascii="Arial" w:hAnsi="Arial" w:cs="Arial"/>
        </w:rPr>
        <w:t xml:space="preserve"> </w:t>
      </w:r>
      <w:r w:rsidRPr="0016024E">
        <w:rPr>
          <w:rFonts w:ascii="Arial" w:hAnsi="Arial" w:cs="Arial"/>
        </w:rPr>
        <w:t xml:space="preserve">Türkiye’de 2012 yılında 4 olan Yeşil Anahtar sertifikalı tesis sayısı </w:t>
      </w:r>
      <w:r w:rsidRPr="0016024E">
        <w:rPr>
          <w:rFonts w:ascii="Arial" w:hAnsi="Arial" w:cs="Arial"/>
          <w:b/>
          <w:bCs/>
        </w:rPr>
        <w:t>2026 yılı itibarıyla 170’e</w:t>
      </w:r>
      <w:r w:rsidRPr="0016024E">
        <w:rPr>
          <w:rFonts w:ascii="Arial" w:hAnsi="Arial" w:cs="Arial"/>
        </w:rPr>
        <w:t xml:space="preserve"> ulaşmıştır.</w:t>
      </w:r>
      <w:r>
        <w:rPr>
          <w:rFonts w:ascii="Arial" w:hAnsi="Arial" w:cs="Arial"/>
        </w:rPr>
        <w:t xml:space="preserve"> </w:t>
      </w:r>
      <w:r w:rsidRPr="0016024E">
        <w:rPr>
          <w:rFonts w:ascii="Arial" w:hAnsi="Arial" w:cs="Arial"/>
        </w:rPr>
        <w:t>Yeşil Anahtar Programı, turizm sektörünün çevresel dönüşümüne katkı sunarken sürdürülebilir turizm uygulamalarının yaygınlaştırılmasını desteklemektedir.</w:t>
      </w:r>
    </w:p>
    <w:p w14:paraId="64138D12" w14:textId="77777777" w:rsidR="0016024E" w:rsidRPr="0016024E" w:rsidRDefault="0016024E" w:rsidP="0016024E">
      <w:pPr>
        <w:pStyle w:val="GvdeMetni"/>
        <w:spacing w:before="165" w:line="276" w:lineRule="auto"/>
        <w:ind w:left="1"/>
        <w:jc w:val="both"/>
        <w:rPr>
          <w:rFonts w:ascii="Arial" w:hAnsi="Arial" w:cs="Arial"/>
          <w:b/>
          <w:bCs/>
        </w:rPr>
      </w:pPr>
      <w:r w:rsidRPr="0016024E">
        <w:rPr>
          <w:rFonts w:ascii="Arial" w:hAnsi="Arial" w:cs="Arial"/>
          <w:b/>
          <w:bCs/>
        </w:rPr>
        <w:t>Eko-Kampüs</w:t>
      </w:r>
    </w:p>
    <w:p w14:paraId="0EA208EF" w14:textId="77777777" w:rsidR="00795862" w:rsidRDefault="0016024E" w:rsidP="0016024E">
      <w:pPr>
        <w:pStyle w:val="GvdeMetni"/>
        <w:spacing w:before="165" w:line="276" w:lineRule="auto"/>
        <w:jc w:val="both"/>
        <w:rPr>
          <w:rFonts w:ascii="Arial" w:hAnsi="Arial" w:cs="Arial"/>
          <w:b/>
          <w:bCs/>
        </w:rPr>
      </w:pPr>
      <w:r w:rsidRPr="0016024E">
        <w:rPr>
          <w:rFonts w:ascii="Arial" w:hAnsi="Arial" w:cs="Arial"/>
        </w:rPr>
        <w:t xml:space="preserve">FEE koordinasyonunda yürütülen </w:t>
      </w:r>
      <w:r w:rsidRPr="0016024E">
        <w:rPr>
          <w:rFonts w:ascii="Arial" w:hAnsi="Arial" w:cs="Arial"/>
          <w:b/>
          <w:bCs/>
        </w:rPr>
        <w:t>Eko-Kampüs Programı</w:t>
      </w:r>
      <w:r w:rsidRPr="0016024E">
        <w:rPr>
          <w:rFonts w:ascii="Arial" w:hAnsi="Arial" w:cs="Arial"/>
        </w:rPr>
        <w:t>, yükseköğretim kurumlarını sürdürülebilirlik alanında yeşil dönüşüme teşvik eden uluslararası bir çevre eğitimi ve ödül programıdır.</w:t>
      </w:r>
      <w:r w:rsidRPr="0016024E">
        <w:rPr>
          <w:rFonts w:ascii="Arial" w:hAnsi="Arial" w:cs="Arial"/>
        </w:rPr>
        <w:t xml:space="preserve"> </w:t>
      </w:r>
      <w:r w:rsidRPr="0016024E">
        <w:rPr>
          <w:rFonts w:ascii="Arial" w:hAnsi="Arial" w:cs="Arial"/>
        </w:rPr>
        <w:t xml:space="preserve">Türkiye’de TÜRÇEV koordinasyonunda uygulanmaya başlanan program; üniversitelerde sürdürülebilirliğin yalnızca çevre yönetimi kapsamında değil, </w:t>
      </w:r>
      <w:r w:rsidRPr="0016024E">
        <w:rPr>
          <w:rFonts w:ascii="Arial" w:hAnsi="Arial" w:cs="Arial"/>
          <w:b/>
          <w:bCs/>
        </w:rPr>
        <w:t xml:space="preserve">eğitim, </w:t>
      </w:r>
    </w:p>
    <w:p w14:paraId="449E9593" w14:textId="77777777" w:rsidR="00795862" w:rsidRDefault="00795862" w:rsidP="0016024E">
      <w:pPr>
        <w:pStyle w:val="GvdeMetni"/>
        <w:spacing w:before="165" w:line="276" w:lineRule="auto"/>
        <w:jc w:val="both"/>
        <w:rPr>
          <w:rFonts w:ascii="Arial" w:hAnsi="Arial" w:cs="Arial"/>
          <w:b/>
          <w:bCs/>
        </w:rPr>
      </w:pPr>
    </w:p>
    <w:p w14:paraId="4CB46CC0" w14:textId="793D6D7F" w:rsidR="0016024E" w:rsidRPr="0016024E" w:rsidRDefault="0016024E" w:rsidP="0016024E">
      <w:pPr>
        <w:pStyle w:val="GvdeMetni"/>
        <w:spacing w:before="165" w:line="276" w:lineRule="auto"/>
        <w:jc w:val="both"/>
        <w:rPr>
          <w:rFonts w:ascii="Arial" w:hAnsi="Arial" w:cs="Arial"/>
        </w:rPr>
      </w:pPr>
      <w:proofErr w:type="gramStart"/>
      <w:r w:rsidRPr="0016024E">
        <w:rPr>
          <w:rFonts w:ascii="Arial" w:hAnsi="Arial" w:cs="Arial"/>
          <w:b/>
          <w:bCs/>
        </w:rPr>
        <w:t>araştırma</w:t>
      </w:r>
      <w:proofErr w:type="gramEnd"/>
      <w:r w:rsidRPr="0016024E">
        <w:rPr>
          <w:rFonts w:ascii="Arial" w:hAnsi="Arial" w:cs="Arial"/>
          <w:b/>
          <w:bCs/>
        </w:rPr>
        <w:t>, yönetişim, kampüs yaşamı ve öğrenci katılımı</w:t>
      </w:r>
      <w:r w:rsidRPr="0016024E">
        <w:rPr>
          <w:rFonts w:ascii="Arial" w:hAnsi="Arial" w:cs="Arial"/>
        </w:rPr>
        <w:t xml:space="preserve"> boyutlarıyla bütüncül biçimde ele alınmasını hedeflemektedir.</w:t>
      </w:r>
      <w:r>
        <w:rPr>
          <w:rFonts w:ascii="Arial" w:hAnsi="Arial" w:cs="Arial"/>
        </w:rPr>
        <w:t xml:space="preserve"> </w:t>
      </w:r>
      <w:r w:rsidRPr="0016024E">
        <w:rPr>
          <w:rFonts w:ascii="Arial" w:hAnsi="Arial" w:cs="Arial"/>
        </w:rPr>
        <w:t xml:space="preserve">Program kriterlerini en az üç akademik dönem boyunca başarıyla uygulayan yükseköğretim kurumları </w:t>
      </w:r>
      <w:r w:rsidRPr="0016024E">
        <w:rPr>
          <w:rFonts w:ascii="Arial" w:hAnsi="Arial" w:cs="Arial"/>
          <w:b/>
          <w:bCs/>
        </w:rPr>
        <w:t>Uluslararası Yeşil Bayrak Ödülü</w:t>
      </w:r>
      <w:r w:rsidRPr="0016024E">
        <w:rPr>
          <w:rFonts w:ascii="Arial" w:hAnsi="Arial" w:cs="Arial"/>
        </w:rPr>
        <w:t xml:space="preserve"> almaya hak kazanmaktadır.</w:t>
      </w:r>
    </w:p>
    <w:p w14:paraId="106DD003" w14:textId="5BE0734E" w:rsidR="0016024E" w:rsidRPr="0016024E" w:rsidRDefault="0016024E" w:rsidP="0016024E">
      <w:pPr>
        <w:pStyle w:val="GvdeMetni"/>
        <w:spacing w:before="165" w:line="276" w:lineRule="auto"/>
        <w:ind w:left="1"/>
        <w:jc w:val="both"/>
        <w:rPr>
          <w:rFonts w:ascii="Arial" w:hAnsi="Arial" w:cs="Arial"/>
          <w:b/>
          <w:bCs/>
        </w:rPr>
      </w:pPr>
      <w:r w:rsidRPr="0016024E">
        <w:rPr>
          <w:rFonts w:ascii="Arial" w:hAnsi="Arial" w:cs="Arial"/>
          <w:b/>
          <w:bCs/>
        </w:rPr>
        <w:t xml:space="preserve">Uluslararası İş Birlikleri ve </w:t>
      </w:r>
      <w:proofErr w:type="gramStart"/>
      <w:r w:rsidRPr="0016024E">
        <w:rPr>
          <w:rFonts w:ascii="Arial" w:hAnsi="Arial" w:cs="Arial"/>
          <w:b/>
          <w:bCs/>
        </w:rPr>
        <w:t>Temsil</w:t>
      </w:r>
      <w:proofErr w:type="gramEnd"/>
    </w:p>
    <w:p w14:paraId="0ADFCFA7" w14:textId="648A37C2" w:rsidR="0016024E" w:rsidRPr="0016024E" w:rsidRDefault="0016024E" w:rsidP="0016024E">
      <w:pPr>
        <w:pStyle w:val="GvdeMetni"/>
        <w:spacing w:before="165" w:line="276" w:lineRule="auto"/>
        <w:ind w:left="1"/>
        <w:jc w:val="both"/>
        <w:rPr>
          <w:rFonts w:ascii="Arial" w:hAnsi="Arial" w:cs="Arial"/>
          <w:b/>
          <w:bCs/>
        </w:rPr>
      </w:pPr>
      <w:r w:rsidRPr="0016024E">
        <w:rPr>
          <w:rFonts w:ascii="Arial" w:hAnsi="Arial" w:cs="Arial"/>
        </w:rPr>
        <w:t>TÜRÇEV, FEE çatısı altında yürüttüğü uluslararası çevre eğitim programlarının yanı sıra, çevre ve sürdürülebilirlik alanındaki küresel iş birliklerini de geliştirmeye devam etmektedir.</w:t>
      </w:r>
      <w:r w:rsidRPr="0016024E">
        <w:rPr>
          <w:rFonts w:ascii="Arial" w:hAnsi="Arial" w:cs="Arial"/>
        </w:rPr>
        <w:t xml:space="preserve"> </w:t>
      </w:r>
      <w:r w:rsidRPr="0016024E">
        <w:rPr>
          <w:rFonts w:ascii="Arial" w:hAnsi="Arial" w:cs="Arial"/>
          <w:b/>
          <w:bCs/>
        </w:rPr>
        <w:t xml:space="preserve">2026 yılında </w:t>
      </w:r>
      <w:proofErr w:type="spellStart"/>
      <w:r w:rsidRPr="0016024E">
        <w:rPr>
          <w:rFonts w:ascii="Arial" w:hAnsi="Arial" w:cs="Arial"/>
          <w:b/>
          <w:bCs/>
        </w:rPr>
        <w:t>TÜRÇEV’in</w:t>
      </w:r>
      <w:proofErr w:type="spellEnd"/>
      <w:r w:rsidRPr="0016024E">
        <w:rPr>
          <w:rFonts w:ascii="Arial" w:hAnsi="Arial" w:cs="Arial"/>
          <w:b/>
          <w:bCs/>
        </w:rPr>
        <w:t xml:space="preserve"> Birleşmiş Milletler Çevre Programı (UNEP) tarafından akredite edilen kuruluşlar arasına katılması</w:t>
      </w:r>
      <w:r w:rsidRPr="0016024E">
        <w:rPr>
          <w:rFonts w:ascii="Arial" w:hAnsi="Arial" w:cs="Arial"/>
        </w:rPr>
        <w:t>, Vakfın 30 yılı aşkın çevre eğitimi ve sürdürülebilir kalkınma deneyimi açısından önemli bir dönüm noktası olmuştur. Bu akreditasyonla TÜRÇEV, UNEP ve ilgili uluslararası süreçlerde gözlemci olarak yer alma, Türkiye’nin çevre eğitimi deneyimini küresel platformlarda paylaşma ve yeni uluslararası iş birlikleri geliştirme imkânı kazanmıştır.</w:t>
      </w:r>
    </w:p>
    <w:p w14:paraId="4A313C1E" w14:textId="5928E3FD" w:rsidR="0016024E" w:rsidRPr="0016024E" w:rsidRDefault="0016024E" w:rsidP="0016024E">
      <w:pPr>
        <w:pStyle w:val="GvdeMetni"/>
        <w:spacing w:before="165" w:line="276" w:lineRule="auto"/>
        <w:ind w:left="1"/>
        <w:jc w:val="both"/>
        <w:rPr>
          <w:rFonts w:ascii="Arial" w:hAnsi="Arial" w:cs="Arial"/>
        </w:rPr>
      </w:pPr>
      <w:r w:rsidRPr="0016024E">
        <w:rPr>
          <w:rFonts w:ascii="Arial" w:hAnsi="Arial" w:cs="Arial"/>
        </w:rPr>
        <w:t xml:space="preserve">Aynı yıl TÜRÇEV, sekretaryası </w:t>
      </w:r>
      <w:r w:rsidRPr="0016024E">
        <w:rPr>
          <w:rFonts w:ascii="Arial" w:hAnsi="Arial" w:cs="Arial"/>
          <w:b/>
          <w:bCs/>
        </w:rPr>
        <w:t>UNESCO Sürdürülebilir Kalkınma için Eğitim Bölümü</w:t>
      </w:r>
      <w:r w:rsidRPr="0016024E">
        <w:rPr>
          <w:rFonts w:ascii="Arial" w:hAnsi="Arial" w:cs="Arial"/>
        </w:rPr>
        <w:t xml:space="preserve"> tarafından yürütülen </w:t>
      </w:r>
      <w:proofErr w:type="spellStart"/>
      <w:r w:rsidRPr="0016024E">
        <w:rPr>
          <w:rFonts w:ascii="Arial" w:hAnsi="Arial" w:cs="Arial"/>
          <w:b/>
          <w:bCs/>
        </w:rPr>
        <w:t>Greening</w:t>
      </w:r>
      <w:proofErr w:type="spellEnd"/>
      <w:r w:rsidRPr="0016024E">
        <w:rPr>
          <w:rFonts w:ascii="Arial" w:hAnsi="Arial" w:cs="Arial"/>
          <w:b/>
          <w:bCs/>
        </w:rPr>
        <w:t xml:space="preserve"> </w:t>
      </w:r>
      <w:proofErr w:type="spellStart"/>
      <w:r w:rsidRPr="0016024E">
        <w:rPr>
          <w:rFonts w:ascii="Arial" w:hAnsi="Arial" w:cs="Arial"/>
          <w:b/>
          <w:bCs/>
        </w:rPr>
        <w:t>Education</w:t>
      </w:r>
      <w:proofErr w:type="spellEnd"/>
      <w:r w:rsidRPr="0016024E">
        <w:rPr>
          <w:rFonts w:ascii="Arial" w:hAnsi="Arial" w:cs="Arial"/>
          <w:b/>
          <w:bCs/>
        </w:rPr>
        <w:t xml:space="preserve"> </w:t>
      </w:r>
      <w:proofErr w:type="spellStart"/>
      <w:r w:rsidRPr="0016024E">
        <w:rPr>
          <w:rFonts w:ascii="Arial" w:hAnsi="Arial" w:cs="Arial"/>
          <w:b/>
          <w:bCs/>
        </w:rPr>
        <w:t>Partnership</w:t>
      </w:r>
      <w:proofErr w:type="spellEnd"/>
      <w:r w:rsidRPr="0016024E">
        <w:rPr>
          <w:rFonts w:ascii="Arial" w:hAnsi="Arial" w:cs="Arial"/>
          <w:b/>
          <w:bCs/>
        </w:rPr>
        <w:t xml:space="preserve"> (GEP) – Eğitimi Yeşillendirme Ortaklığı’na</w:t>
      </w:r>
      <w:r w:rsidRPr="0016024E">
        <w:rPr>
          <w:rFonts w:ascii="Arial" w:hAnsi="Arial" w:cs="Arial"/>
        </w:rPr>
        <w:t xml:space="preserve"> üye olmuştur. GEP üyeliğiyle TÜRÇEV, iklim ve sürdürülebilirlik eğitimi alanındaki küresel bilgi ve deneyim paylaşımına katkı sunarken Türkiye’de yürüttüğü çevre eğitimi çalışmalarını uluslararası platformlara taşıma imkânını da genişletmiştir.</w:t>
      </w:r>
      <w:r w:rsidRPr="0016024E">
        <w:rPr>
          <w:rFonts w:ascii="Arial" w:hAnsi="Arial" w:cs="Arial"/>
        </w:rPr>
        <w:t xml:space="preserve"> </w:t>
      </w:r>
      <w:r w:rsidRPr="0016024E">
        <w:rPr>
          <w:rFonts w:ascii="Arial" w:hAnsi="Arial" w:cs="Arial"/>
        </w:rPr>
        <w:t xml:space="preserve">Bunun yanı sıra, </w:t>
      </w:r>
      <w:proofErr w:type="spellStart"/>
      <w:r w:rsidRPr="0016024E">
        <w:rPr>
          <w:rFonts w:ascii="Arial" w:hAnsi="Arial" w:cs="Arial"/>
        </w:rPr>
        <w:t>TÜRÇEV’in</w:t>
      </w:r>
      <w:proofErr w:type="spellEnd"/>
      <w:r w:rsidRPr="0016024E">
        <w:rPr>
          <w:rFonts w:ascii="Arial" w:hAnsi="Arial" w:cs="Arial"/>
        </w:rPr>
        <w:t xml:space="preserve"> sürdürülebilirlik alanındaki çalışmalarının </w:t>
      </w:r>
      <w:r w:rsidRPr="0016024E">
        <w:rPr>
          <w:rFonts w:ascii="Arial" w:hAnsi="Arial" w:cs="Arial"/>
          <w:b/>
          <w:bCs/>
        </w:rPr>
        <w:t>Birleşmiş Milletler Avrupa Ekonomik Komisyonunun (UNECE)</w:t>
      </w:r>
      <w:r w:rsidRPr="0016024E">
        <w:rPr>
          <w:rFonts w:ascii="Arial" w:hAnsi="Arial" w:cs="Arial"/>
        </w:rPr>
        <w:t xml:space="preserve"> sürdürülebilir kalkınma eğitimi çalışmalarına örnek olarak taşınması, Vakfın uluslararası görünürlüğünün giderek güçlendiğinin önemli göstergelerinden biridir.</w:t>
      </w:r>
    </w:p>
    <w:p w14:paraId="5DDC33F2" w14:textId="77777777" w:rsidR="0016024E" w:rsidRPr="0016024E" w:rsidRDefault="0016024E" w:rsidP="0016024E">
      <w:pPr>
        <w:pStyle w:val="GvdeMetni"/>
        <w:spacing w:before="165" w:line="276" w:lineRule="auto"/>
        <w:ind w:left="1"/>
        <w:jc w:val="both"/>
        <w:rPr>
          <w:rFonts w:ascii="Arial" w:hAnsi="Arial" w:cs="Arial"/>
        </w:rPr>
      </w:pPr>
      <w:proofErr w:type="spellStart"/>
      <w:r w:rsidRPr="0016024E">
        <w:rPr>
          <w:rFonts w:ascii="Arial" w:hAnsi="Arial" w:cs="Arial"/>
        </w:rPr>
        <w:t>TÜRÇEV’in</w:t>
      </w:r>
      <w:proofErr w:type="spellEnd"/>
      <w:r w:rsidRPr="0016024E">
        <w:rPr>
          <w:rFonts w:ascii="Arial" w:hAnsi="Arial" w:cs="Arial"/>
        </w:rPr>
        <w:t xml:space="preserve"> çevre eğitimi alanındaki uluslararası başarısının önemli bileşenlerinden biri de öğretmenlerdir. </w:t>
      </w:r>
      <w:r w:rsidRPr="0016024E">
        <w:rPr>
          <w:rFonts w:ascii="Arial" w:hAnsi="Arial" w:cs="Arial"/>
          <w:b/>
          <w:bCs/>
        </w:rPr>
        <w:t>FEE Eğitim Ödülleri 2025–2026 döneminde Türkiye’den 17 öğretmen uluslararası ödül veya özel takdire layık görülmüş; Uluslararası Ders Planı Yarışması’nın dünya birinciliği Türkiye’ye gelmiştir.</w:t>
      </w:r>
    </w:p>
    <w:p w14:paraId="63C1BE14" w14:textId="77777777" w:rsidR="0016024E" w:rsidRPr="0016024E" w:rsidRDefault="0016024E" w:rsidP="0016024E">
      <w:pPr>
        <w:pStyle w:val="GvdeMetni"/>
        <w:spacing w:before="165" w:line="276" w:lineRule="auto"/>
        <w:ind w:left="1"/>
        <w:jc w:val="both"/>
        <w:rPr>
          <w:rFonts w:ascii="Arial" w:hAnsi="Arial" w:cs="Arial"/>
          <w:b/>
          <w:bCs/>
        </w:rPr>
      </w:pPr>
      <w:r w:rsidRPr="0016024E">
        <w:rPr>
          <w:rFonts w:ascii="Arial" w:hAnsi="Arial" w:cs="Arial"/>
          <w:b/>
          <w:bCs/>
        </w:rPr>
        <w:t>Kurumsal Yapı ve İş Birlikleri</w:t>
      </w:r>
    </w:p>
    <w:p w14:paraId="1AA5E613" w14:textId="77777777" w:rsidR="0016024E" w:rsidRPr="0016024E" w:rsidRDefault="0016024E" w:rsidP="0016024E">
      <w:pPr>
        <w:pStyle w:val="GvdeMetni"/>
        <w:spacing w:before="165" w:line="276" w:lineRule="auto"/>
        <w:ind w:left="1"/>
        <w:jc w:val="both"/>
        <w:rPr>
          <w:rFonts w:ascii="Arial" w:hAnsi="Arial" w:cs="Arial"/>
        </w:rPr>
      </w:pPr>
      <w:r w:rsidRPr="0016024E">
        <w:rPr>
          <w:rFonts w:ascii="Arial" w:hAnsi="Arial" w:cs="Arial"/>
        </w:rPr>
        <w:t xml:space="preserve">TÜRÇEV, altı uluslararası programını Ankara’daki merkez ofisinden koordine etmekte; </w:t>
      </w:r>
      <w:r w:rsidRPr="0016024E">
        <w:rPr>
          <w:rFonts w:ascii="Arial" w:hAnsi="Arial" w:cs="Arial"/>
          <w:b/>
          <w:bCs/>
        </w:rPr>
        <w:t>Antalya, Muğla ve İzmir’de bulunan üç şubesi</w:t>
      </w:r>
      <w:r w:rsidRPr="0016024E">
        <w:rPr>
          <w:rFonts w:ascii="Arial" w:hAnsi="Arial" w:cs="Arial"/>
        </w:rPr>
        <w:t xml:space="preserve"> aracılığıyla çalışmalarını bölgesel düzeyde desteklemektedir. Vakıf, programların koordinasyonu ve uygulanmasından sorumlu profesyonel bir kadroyla faaliyet göstermektedir.</w:t>
      </w:r>
    </w:p>
    <w:p w14:paraId="69783473" w14:textId="77777777" w:rsidR="0016024E" w:rsidRPr="0016024E" w:rsidRDefault="0016024E" w:rsidP="0016024E">
      <w:pPr>
        <w:pStyle w:val="GvdeMetni"/>
        <w:spacing w:before="165" w:line="276" w:lineRule="auto"/>
        <w:ind w:left="1"/>
        <w:jc w:val="both"/>
        <w:rPr>
          <w:rFonts w:ascii="Arial" w:hAnsi="Arial" w:cs="Arial"/>
        </w:rPr>
      </w:pPr>
      <w:r w:rsidRPr="0016024E">
        <w:rPr>
          <w:rFonts w:ascii="Arial" w:hAnsi="Arial" w:cs="Arial"/>
        </w:rPr>
        <w:t xml:space="preserve">TÜRÇEV; başta </w:t>
      </w:r>
      <w:r w:rsidRPr="0016024E">
        <w:rPr>
          <w:rFonts w:ascii="Arial" w:hAnsi="Arial" w:cs="Arial"/>
          <w:b/>
          <w:bCs/>
        </w:rPr>
        <w:t>Kültür ve Turizm Bakanlığı, Çevre, Şehircilik ve İklim Değişikliği Bakanlığı, Millî Eğitim Bakanlığı ve Sağlık Bakanlığı</w:t>
      </w:r>
      <w:r w:rsidRPr="0016024E">
        <w:rPr>
          <w:rFonts w:ascii="Arial" w:hAnsi="Arial" w:cs="Arial"/>
        </w:rPr>
        <w:t xml:space="preserve"> olmak üzere kamu kurumları, valilikler, belediyeler, üniversiteler, eğitim kurumları, turizm sektörü temsilcileri, meslek kuruluşları, sivil toplum kuruluşları ve gönüllülerle yakın iş birliği içinde çalışmaktadır.</w:t>
      </w:r>
    </w:p>
    <w:p w14:paraId="00C6FE40" w14:textId="77777777" w:rsidR="00795862" w:rsidRDefault="0016024E" w:rsidP="00795862">
      <w:pPr>
        <w:pStyle w:val="GvdeMetni"/>
        <w:spacing w:before="165" w:line="276" w:lineRule="auto"/>
        <w:ind w:left="1"/>
        <w:jc w:val="both"/>
        <w:rPr>
          <w:rFonts w:ascii="Arial" w:hAnsi="Arial" w:cs="Arial"/>
        </w:rPr>
      </w:pPr>
      <w:r w:rsidRPr="0016024E">
        <w:rPr>
          <w:rFonts w:ascii="Arial" w:hAnsi="Arial" w:cs="Arial"/>
        </w:rPr>
        <w:t xml:space="preserve">TÜRÇEV, üyesi olduğu </w:t>
      </w:r>
      <w:proofErr w:type="spellStart"/>
      <w:r w:rsidRPr="0016024E">
        <w:rPr>
          <w:rFonts w:ascii="Arial" w:hAnsi="Arial" w:cs="Arial"/>
        </w:rPr>
        <w:t>FEE’nin</w:t>
      </w:r>
      <w:proofErr w:type="spellEnd"/>
      <w:r w:rsidRPr="0016024E">
        <w:rPr>
          <w:rFonts w:ascii="Arial" w:hAnsi="Arial" w:cs="Arial"/>
        </w:rPr>
        <w:t xml:space="preserve"> </w:t>
      </w:r>
      <w:r w:rsidRPr="0016024E">
        <w:rPr>
          <w:rFonts w:ascii="Arial" w:hAnsi="Arial" w:cs="Arial"/>
          <w:b/>
          <w:bCs/>
        </w:rPr>
        <w:t>GAIA 20:30 Stratejisi</w:t>
      </w:r>
      <w:r w:rsidRPr="0016024E">
        <w:rPr>
          <w:rFonts w:ascii="Arial" w:hAnsi="Arial" w:cs="Arial"/>
        </w:rPr>
        <w:t xml:space="preserve"> doğrultusunda çalışmalarında iklim değişikliğiyle mücadele, biyolojik çeşitliliğin korunması ve çevre kirliliğinin azaltılmasını temel öncelikler arasında ele almaktadır. Önümüzdeki dönemde iklim okuryazarlığı, ekosistemlerin korunması ve onarılması, kıyı ve denizlerin sürdürülebilir yönetimi, döngüsel </w:t>
      </w:r>
    </w:p>
    <w:p w14:paraId="495FDCFA" w14:textId="77777777" w:rsidR="00795862" w:rsidRDefault="00795862" w:rsidP="00795862">
      <w:pPr>
        <w:pStyle w:val="GvdeMetni"/>
        <w:spacing w:before="165" w:line="276" w:lineRule="auto"/>
        <w:ind w:left="1"/>
        <w:jc w:val="both"/>
        <w:rPr>
          <w:rFonts w:ascii="Arial" w:hAnsi="Arial" w:cs="Arial"/>
        </w:rPr>
      </w:pPr>
    </w:p>
    <w:p w14:paraId="43811FE8" w14:textId="6D149332" w:rsidR="0016024E" w:rsidRPr="0016024E" w:rsidRDefault="0016024E" w:rsidP="00795862">
      <w:pPr>
        <w:pStyle w:val="GvdeMetni"/>
        <w:spacing w:before="165" w:line="276" w:lineRule="auto"/>
        <w:ind w:left="1"/>
        <w:jc w:val="both"/>
        <w:rPr>
          <w:rFonts w:ascii="Arial" w:hAnsi="Arial" w:cs="Arial"/>
        </w:rPr>
      </w:pPr>
      <w:proofErr w:type="gramStart"/>
      <w:r w:rsidRPr="0016024E">
        <w:rPr>
          <w:rFonts w:ascii="Arial" w:hAnsi="Arial" w:cs="Arial"/>
        </w:rPr>
        <w:t>ekonomi</w:t>
      </w:r>
      <w:proofErr w:type="gramEnd"/>
      <w:r w:rsidRPr="0016024E">
        <w:rPr>
          <w:rFonts w:ascii="Arial" w:hAnsi="Arial" w:cs="Arial"/>
        </w:rPr>
        <w:t>, kaynak verimliliği, plastik kirliliğiyle mücadele, gençlerin karar alma süreçlerine katılımı ve yeşil becerilerin geliştirilmesi alanlarındaki çalışmalarını güçlendirmeyi hedeflemektedir.</w:t>
      </w:r>
    </w:p>
    <w:p w14:paraId="4BB1D1FC" w14:textId="77777777" w:rsidR="0016024E" w:rsidRPr="0016024E" w:rsidRDefault="0016024E" w:rsidP="0016024E">
      <w:pPr>
        <w:pStyle w:val="GvdeMetni"/>
        <w:spacing w:before="165" w:line="276" w:lineRule="auto"/>
        <w:ind w:left="1"/>
        <w:jc w:val="both"/>
        <w:rPr>
          <w:rFonts w:ascii="Arial" w:hAnsi="Arial" w:cs="Arial"/>
        </w:rPr>
      </w:pPr>
      <w:r w:rsidRPr="0016024E">
        <w:rPr>
          <w:rFonts w:ascii="Arial" w:hAnsi="Arial" w:cs="Arial"/>
        </w:rPr>
        <w:t xml:space="preserve">TÜRÇEV, 1993 yılından bu yana </w:t>
      </w:r>
      <w:r w:rsidRPr="0016024E">
        <w:rPr>
          <w:rFonts w:ascii="Arial" w:hAnsi="Arial" w:cs="Arial"/>
          <w:b/>
          <w:bCs/>
        </w:rPr>
        <w:t>sürdürülebilir bir geleceğin eğitim, bilinç, ortak sorumluluk ve harekete geçmekle mümkün olduğu</w:t>
      </w:r>
      <w:r w:rsidRPr="0016024E">
        <w:rPr>
          <w:rFonts w:ascii="Arial" w:hAnsi="Arial" w:cs="Arial"/>
        </w:rPr>
        <w:t xml:space="preserve"> anlayışıyla; çocuklardan gençlere, öğretmenlerden üniversitelere, yerel yönetimlerden turizm sektörüne kadar geniş bir paydaş ağıyla çevre eğitimi ve sürdürülebilir kalkınma çalışmalarını sürdürmektedir.</w:t>
      </w:r>
    </w:p>
    <w:p w14:paraId="7FD18E0E" w14:textId="77777777" w:rsidR="0016024E" w:rsidRPr="0016024E" w:rsidRDefault="0016024E" w:rsidP="0016024E">
      <w:pPr>
        <w:pStyle w:val="GvdeMetni"/>
        <w:spacing w:before="165" w:line="276" w:lineRule="auto"/>
        <w:ind w:left="1"/>
        <w:jc w:val="both"/>
        <w:rPr>
          <w:rFonts w:ascii="Arial" w:hAnsi="Arial" w:cs="Arial"/>
        </w:rPr>
      </w:pPr>
      <w:r w:rsidRPr="0016024E">
        <w:rPr>
          <w:rFonts w:ascii="Arial" w:hAnsi="Arial" w:cs="Arial"/>
        </w:rPr>
        <w:t xml:space="preserve">Programlar ve </w:t>
      </w:r>
      <w:proofErr w:type="spellStart"/>
      <w:r w:rsidRPr="0016024E">
        <w:rPr>
          <w:rFonts w:ascii="Arial" w:hAnsi="Arial" w:cs="Arial"/>
        </w:rPr>
        <w:t>TÜRÇEV’in</w:t>
      </w:r>
      <w:proofErr w:type="spellEnd"/>
      <w:r w:rsidRPr="0016024E">
        <w:rPr>
          <w:rFonts w:ascii="Arial" w:hAnsi="Arial" w:cs="Arial"/>
        </w:rPr>
        <w:t xml:space="preserve"> çalışmaları hakkında ayrıntılı bilgiye </w:t>
      </w:r>
      <w:hyperlink r:id="rId7" w:history="1">
        <w:r w:rsidRPr="0016024E">
          <w:rPr>
            <w:rStyle w:val="Kpr"/>
            <w:rFonts w:ascii="Arial" w:hAnsi="Arial" w:cs="Arial"/>
            <w:b/>
            <w:bCs/>
          </w:rPr>
          <w:t>www.turcev.org.tr</w:t>
        </w:r>
      </w:hyperlink>
      <w:r w:rsidRPr="0016024E">
        <w:rPr>
          <w:rFonts w:ascii="Arial" w:hAnsi="Arial" w:cs="Arial"/>
        </w:rPr>
        <w:t xml:space="preserve"> adresinden ulaşılabilir.</w:t>
      </w:r>
    </w:p>
    <w:p w14:paraId="0853395D" w14:textId="7632CB09" w:rsidR="00B670AD" w:rsidRPr="0016024E" w:rsidRDefault="00B670AD" w:rsidP="0016024E">
      <w:pPr>
        <w:pStyle w:val="GvdeMetni"/>
        <w:spacing w:before="165" w:line="276" w:lineRule="auto"/>
        <w:jc w:val="both"/>
        <w:rPr>
          <w:rFonts w:ascii="Arial" w:hAnsi="Arial" w:cs="Arial"/>
          <w:spacing w:val="-2"/>
        </w:rPr>
      </w:pPr>
      <w:r w:rsidRPr="0016024E">
        <w:rPr>
          <w:rFonts w:ascii="Arial" w:hAnsi="Arial" w:cs="Arial"/>
          <w:noProof/>
        </w:rPr>
        <w:drawing>
          <wp:anchor distT="0" distB="0" distL="0" distR="0" simplePos="0" relativeHeight="251659264" behindDoc="1" locked="0" layoutInCell="1" allowOverlap="1" wp14:anchorId="3CDE6572" wp14:editId="71E58368">
            <wp:simplePos x="0" y="0"/>
            <wp:positionH relativeFrom="page">
              <wp:posOffset>4879527</wp:posOffset>
            </wp:positionH>
            <wp:positionV relativeFrom="paragraph">
              <wp:posOffset>280670</wp:posOffset>
            </wp:positionV>
            <wp:extent cx="1526540" cy="489585"/>
            <wp:effectExtent l="0" t="0" r="0" b="5715"/>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1526540" cy="489585"/>
                    </a:xfrm>
                    <a:prstGeom prst="rect">
                      <a:avLst/>
                    </a:prstGeom>
                  </pic:spPr>
                </pic:pic>
              </a:graphicData>
            </a:graphic>
            <wp14:sizeRelH relativeFrom="margin">
              <wp14:pctWidth>0</wp14:pctWidth>
            </wp14:sizeRelH>
            <wp14:sizeRelV relativeFrom="margin">
              <wp14:pctHeight>0</wp14:pctHeight>
            </wp14:sizeRelV>
          </wp:anchor>
        </w:drawing>
      </w:r>
    </w:p>
    <w:p w14:paraId="7BCC521D" w14:textId="1D104A0B" w:rsidR="00B670AD" w:rsidRPr="0016024E" w:rsidRDefault="00B670AD" w:rsidP="0016024E">
      <w:pPr>
        <w:pStyle w:val="GvdeMetni"/>
        <w:spacing w:before="165" w:line="276" w:lineRule="auto"/>
        <w:ind w:left="1"/>
        <w:jc w:val="both"/>
        <w:rPr>
          <w:rFonts w:ascii="Arial" w:hAnsi="Arial" w:cs="Arial"/>
        </w:rPr>
      </w:pPr>
      <w:r w:rsidRPr="0016024E">
        <w:rPr>
          <w:rFonts w:ascii="Arial" w:hAnsi="Arial" w:cs="Arial"/>
          <w:noProof/>
        </w:rPr>
        <mc:AlternateContent>
          <mc:Choice Requires="wps">
            <w:drawing>
              <wp:anchor distT="45720" distB="45720" distL="114300" distR="114300" simplePos="0" relativeHeight="251660288" behindDoc="0" locked="0" layoutInCell="1" allowOverlap="1" wp14:anchorId="3C065624" wp14:editId="0883D055">
                <wp:simplePos x="0" y="0"/>
                <wp:positionH relativeFrom="column">
                  <wp:posOffset>3660289</wp:posOffset>
                </wp:positionH>
                <wp:positionV relativeFrom="paragraph">
                  <wp:posOffset>514088</wp:posOffset>
                </wp:positionV>
                <wp:extent cx="2895600" cy="772795"/>
                <wp:effectExtent l="0" t="0" r="0" b="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772795"/>
                        </a:xfrm>
                        <a:prstGeom prst="rect">
                          <a:avLst/>
                        </a:prstGeom>
                        <a:noFill/>
                        <a:ln w="9525">
                          <a:noFill/>
                          <a:miter lim="800000"/>
                          <a:headEnd/>
                          <a:tailEnd/>
                        </a:ln>
                      </wps:spPr>
                      <wps:txbx>
                        <w:txbxContent>
                          <w:p w14:paraId="3C86D50A" w14:textId="77777777" w:rsidR="00B670AD" w:rsidRPr="0016024E" w:rsidRDefault="00B670AD" w:rsidP="00B670AD">
                            <w:pPr>
                              <w:pStyle w:val="GvdeMetni"/>
                              <w:ind w:right="1099"/>
                              <w:rPr>
                                <w:rFonts w:ascii="Arial" w:hAnsi="Arial" w:cs="Arial"/>
                              </w:rPr>
                            </w:pPr>
                            <w:r>
                              <w:t xml:space="preserve">      </w:t>
                            </w:r>
                            <w:r w:rsidRPr="0016024E">
                              <w:rPr>
                                <w:rFonts w:ascii="Arial" w:hAnsi="Arial" w:cs="Arial"/>
                              </w:rPr>
                              <w:t xml:space="preserve"> </w:t>
                            </w:r>
                            <w:proofErr w:type="spellStart"/>
                            <w:r w:rsidRPr="0016024E">
                              <w:rPr>
                                <w:rFonts w:ascii="Arial" w:hAnsi="Arial" w:cs="Arial"/>
                              </w:rPr>
                              <w:t>Doç.Dr</w:t>
                            </w:r>
                            <w:proofErr w:type="spellEnd"/>
                            <w:r w:rsidRPr="0016024E">
                              <w:rPr>
                                <w:rFonts w:ascii="Arial" w:hAnsi="Arial" w:cs="Arial"/>
                              </w:rPr>
                              <w:t>.</w:t>
                            </w:r>
                            <w:r w:rsidRPr="0016024E">
                              <w:rPr>
                                <w:rFonts w:ascii="Arial" w:hAnsi="Arial" w:cs="Arial"/>
                                <w:spacing w:val="-13"/>
                              </w:rPr>
                              <w:t xml:space="preserve"> </w:t>
                            </w:r>
                            <w:r w:rsidRPr="0016024E">
                              <w:rPr>
                                <w:rFonts w:ascii="Arial" w:hAnsi="Arial" w:cs="Arial"/>
                              </w:rPr>
                              <w:t>Abdulkadir</w:t>
                            </w:r>
                            <w:r w:rsidRPr="0016024E">
                              <w:rPr>
                                <w:rFonts w:ascii="Arial" w:hAnsi="Arial" w:cs="Arial"/>
                                <w:spacing w:val="-12"/>
                              </w:rPr>
                              <w:t xml:space="preserve"> </w:t>
                            </w:r>
                            <w:r w:rsidRPr="0016024E">
                              <w:rPr>
                                <w:rFonts w:ascii="Arial" w:hAnsi="Arial" w:cs="Arial"/>
                              </w:rPr>
                              <w:t>ATEŞ</w:t>
                            </w:r>
                          </w:p>
                          <w:p w14:paraId="1BA7B05C" w14:textId="77777777" w:rsidR="00B670AD" w:rsidRPr="0016024E" w:rsidRDefault="00B670AD" w:rsidP="00B670AD">
                            <w:pPr>
                              <w:pStyle w:val="GvdeMetni"/>
                              <w:ind w:right="1099"/>
                              <w:rPr>
                                <w:rFonts w:ascii="Arial" w:hAnsi="Arial" w:cs="Arial"/>
                              </w:rPr>
                            </w:pPr>
                            <w:r w:rsidRPr="0016024E">
                              <w:rPr>
                                <w:rFonts w:ascii="Arial" w:hAnsi="Arial" w:cs="Arial"/>
                              </w:rPr>
                              <w:t xml:space="preserve">       Yönetim</w:t>
                            </w:r>
                            <w:r w:rsidRPr="0016024E">
                              <w:rPr>
                                <w:rFonts w:ascii="Arial" w:hAnsi="Arial" w:cs="Arial"/>
                                <w:spacing w:val="-5"/>
                              </w:rPr>
                              <w:t xml:space="preserve"> </w:t>
                            </w:r>
                            <w:r w:rsidRPr="0016024E">
                              <w:rPr>
                                <w:rFonts w:ascii="Arial" w:hAnsi="Arial" w:cs="Arial"/>
                              </w:rPr>
                              <w:t>Kurulu</w:t>
                            </w:r>
                            <w:r w:rsidRPr="0016024E">
                              <w:rPr>
                                <w:rFonts w:ascii="Arial" w:hAnsi="Arial" w:cs="Arial"/>
                                <w:spacing w:val="-4"/>
                              </w:rPr>
                              <w:t xml:space="preserve"> </w:t>
                            </w:r>
                            <w:r w:rsidRPr="0016024E">
                              <w:rPr>
                                <w:rFonts w:ascii="Arial" w:hAnsi="Arial" w:cs="Arial"/>
                                <w:spacing w:val="-2"/>
                              </w:rPr>
                              <w:t>Başkanı</w:t>
                            </w:r>
                          </w:p>
                          <w:p w14:paraId="375673A4" w14:textId="5CD7C24E" w:rsidR="00B670AD" w:rsidRPr="0016024E" w:rsidRDefault="00B670AD" w:rsidP="00B670AD">
                            <w:pPr>
                              <w:pStyle w:val="GvdeMetni"/>
                              <w:rPr>
                                <w:rFonts w:ascii="Arial" w:hAnsi="Arial" w:cs="Arial"/>
                              </w:rPr>
                            </w:pPr>
                            <w:r w:rsidRPr="0016024E">
                              <w:rPr>
                                <w:rFonts w:ascii="Arial" w:hAnsi="Arial" w:cs="Arial"/>
                              </w:rPr>
                              <w:t xml:space="preserve">           Turizm</w:t>
                            </w:r>
                            <w:r w:rsidRPr="0016024E">
                              <w:rPr>
                                <w:rFonts w:ascii="Arial" w:hAnsi="Arial" w:cs="Arial"/>
                                <w:spacing w:val="-5"/>
                              </w:rPr>
                              <w:t xml:space="preserve"> </w:t>
                            </w:r>
                            <w:r w:rsidRPr="0016024E">
                              <w:rPr>
                                <w:rFonts w:ascii="Arial" w:hAnsi="Arial" w:cs="Arial"/>
                              </w:rPr>
                              <w:t>Eski</w:t>
                            </w:r>
                            <w:r w:rsidRPr="0016024E">
                              <w:rPr>
                                <w:rFonts w:ascii="Arial" w:hAnsi="Arial" w:cs="Arial"/>
                                <w:spacing w:val="-4"/>
                              </w:rPr>
                              <w:t xml:space="preserve"> </w:t>
                            </w:r>
                            <w:r w:rsidRPr="0016024E">
                              <w:rPr>
                                <w:rFonts w:ascii="Arial" w:hAnsi="Arial" w:cs="Arial"/>
                                <w:spacing w:val="-2"/>
                              </w:rPr>
                              <w:t>Bakanı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065624" id="_x0000_t202" coordsize="21600,21600" o:spt="202" path="m,l,21600r21600,l21600,xe">
                <v:stroke joinstyle="miter"/>
                <v:path gradientshapeok="t" o:connecttype="rect"/>
              </v:shapetype>
              <v:shape id="Metin Kutusu 2" o:spid="_x0000_s1026" type="#_x0000_t202" style="position:absolute;left:0;text-align:left;margin-left:288.2pt;margin-top:40.5pt;width:228pt;height:60.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" filled="f" stroked="f">
                <v:textbox>
                  <w:txbxContent>
                    <w:p w14:paraId="3C86D50A" w14:textId="77777777" w:rsidR="00B670AD" w:rsidRPr="0016024E" w:rsidRDefault="00B670AD" w:rsidP="00B670AD">
                      <w:pPr>
                        <w:pStyle w:val="GvdeMetni"/>
                        <w:ind w:right="1099"/>
                        <w:rPr>
                          <w:rFonts w:ascii="Arial" w:hAnsi="Arial" w:cs="Arial"/>
                        </w:rPr>
                      </w:pPr>
                      <w:r>
                        <w:t xml:space="preserve">      </w:t>
                      </w:r>
                      <w:r w:rsidRPr="0016024E">
                        <w:rPr>
                          <w:rFonts w:ascii="Arial" w:hAnsi="Arial" w:cs="Arial"/>
                        </w:rPr>
                        <w:t xml:space="preserve"> </w:t>
                      </w:r>
                      <w:proofErr w:type="spellStart"/>
                      <w:r w:rsidRPr="0016024E">
                        <w:rPr>
                          <w:rFonts w:ascii="Arial" w:hAnsi="Arial" w:cs="Arial"/>
                        </w:rPr>
                        <w:t>Doç.Dr</w:t>
                      </w:r>
                      <w:proofErr w:type="spellEnd"/>
                      <w:r w:rsidRPr="0016024E">
                        <w:rPr>
                          <w:rFonts w:ascii="Arial" w:hAnsi="Arial" w:cs="Arial"/>
                        </w:rPr>
                        <w:t>.</w:t>
                      </w:r>
                      <w:r w:rsidRPr="0016024E">
                        <w:rPr>
                          <w:rFonts w:ascii="Arial" w:hAnsi="Arial" w:cs="Arial"/>
                          <w:spacing w:val="-13"/>
                        </w:rPr>
                        <w:t xml:space="preserve"> </w:t>
                      </w:r>
                      <w:r w:rsidRPr="0016024E">
                        <w:rPr>
                          <w:rFonts w:ascii="Arial" w:hAnsi="Arial" w:cs="Arial"/>
                        </w:rPr>
                        <w:t>Abdulkadir</w:t>
                      </w:r>
                      <w:r w:rsidRPr="0016024E">
                        <w:rPr>
                          <w:rFonts w:ascii="Arial" w:hAnsi="Arial" w:cs="Arial"/>
                          <w:spacing w:val="-12"/>
                        </w:rPr>
                        <w:t xml:space="preserve"> </w:t>
                      </w:r>
                      <w:r w:rsidRPr="0016024E">
                        <w:rPr>
                          <w:rFonts w:ascii="Arial" w:hAnsi="Arial" w:cs="Arial"/>
                        </w:rPr>
                        <w:t>ATEŞ</w:t>
                      </w:r>
                    </w:p>
                    <w:p w14:paraId="1BA7B05C" w14:textId="77777777" w:rsidR="00B670AD" w:rsidRPr="0016024E" w:rsidRDefault="00B670AD" w:rsidP="00B670AD">
                      <w:pPr>
                        <w:pStyle w:val="GvdeMetni"/>
                        <w:ind w:right="1099"/>
                        <w:rPr>
                          <w:rFonts w:ascii="Arial" w:hAnsi="Arial" w:cs="Arial"/>
                        </w:rPr>
                      </w:pPr>
                      <w:r w:rsidRPr="0016024E">
                        <w:rPr>
                          <w:rFonts w:ascii="Arial" w:hAnsi="Arial" w:cs="Arial"/>
                        </w:rPr>
                        <w:t xml:space="preserve">       Yönetim</w:t>
                      </w:r>
                      <w:r w:rsidRPr="0016024E">
                        <w:rPr>
                          <w:rFonts w:ascii="Arial" w:hAnsi="Arial" w:cs="Arial"/>
                          <w:spacing w:val="-5"/>
                        </w:rPr>
                        <w:t xml:space="preserve"> </w:t>
                      </w:r>
                      <w:r w:rsidRPr="0016024E">
                        <w:rPr>
                          <w:rFonts w:ascii="Arial" w:hAnsi="Arial" w:cs="Arial"/>
                        </w:rPr>
                        <w:t>Kurulu</w:t>
                      </w:r>
                      <w:r w:rsidRPr="0016024E">
                        <w:rPr>
                          <w:rFonts w:ascii="Arial" w:hAnsi="Arial" w:cs="Arial"/>
                          <w:spacing w:val="-4"/>
                        </w:rPr>
                        <w:t xml:space="preserve"> </w:t>
                      </w:r>
                      <w:r w:rsidRPr="0016024E">
                        <w:rPr>
                          <w:rFonts w:ascii="Arial" w:hAnsi="Arial" w:cs="Arial"/>
                          <w:spacing w:val="-2"/>
                        </w:rPr>
                        <w:t>Başkanı</w:t>
                      </w:r>
                    </w:p>
                    <w:p w14:paraId="375673A4" w14:textId="5CD7C24E" w:rsidR="00B670AD" w:rsidRPr="0016024E" w:rsidRDefault="00B670AD" w:rsidP="00B670AD">
                      <w:pPr>
                        <w:pStyle w:val="GvdeMetni"/>
                        <w:rPr>
                          <w:rFonts w:ascii="Arial" w:hAnsi="Arial" w:cs="Arial"/>
                        </w:rPr>
                      </w:pPr>
                      <w:r w:rsidRPr="0016024E">
                        <w:rPr>
                          <w:rFonts w:ascii="Arial" w:hAnsi="Arial" w:cs="Arial"/>
                        </w:rPr>
                        <w:t xml:space="preserve">           Turizm</w:t>
                      </w:r>
                      <w:r w:rsidRPr="0016024E">
                        <w:rPr>
                          <w:rFonts w:ascii="Arial" w:hAnsi="Arial" w:cs="Arial"/>
                          <w:spacing w:val="-5"/>
                        </w:rPr>
                        <w:t xml:space="preserve"> </w:t>
                      </w:r>
                      <w:r w:rsidRPr="0016024E">
                        <w:rPr>
                          <w:rFonts w:ascii="Arial" w:hAnsi="Arial" w:cs="Arial"/>
                        </w:rPr>
                        <w:t>Eski</w:t>
                      </w:r>
                      <w:r w:rsidRPr="0016024E">
                        <w:rPr>
                          <w:rFonts w:ascii="Arial" w:hAnsi="Arial" w:cs="Arial"/>
                          <w:spacing w:val="-4"/>
                        </w:rPr>
                        <w:t xml:space="preserve"> </w:t>
                      </w:r>
                      <w:r w:rsidRPr="0016024E">
                        <w:rPr>
                          <w:rFonts w:ascii="Arial" w:hAnsi="Arial" w:cs="Arial"/>
                          <w:spacing w:val="-2"/>
                        </w:rPr>
                        <w:t>Bakanı</w:t>
                      </w:r>
                    </w:p>
                  </w:txbxContent>
                </v:textbox>
                <w10:wrap type="square"/>
              </v:shape>
            </w:pict>
          </mc:Fallback>
        </mc:AlternateContent>
      </w:r>
    </w:p>
    <w:p w14:paraId="68771E9D" w14:textId="1C199906" w:rsidR="00B670AD" w:rsidRPr="0016024E" w:rsidRDefault="00B670AD" w:rsidP="0016024E">
      <w:pPr>
        <w:pStyle w:val="GvdeMetni"/>
        <w:spacing w:line="276" w:lineRule="auto"/>
        <w:rPr>
          <w:rFonts w:ascii="Arial" w:hAnsi="Arial" w:cs="Arial"/>
        </w:rPr>
      </w:pPr>
    </w:p>
    <w:p w14:paraId="30F9D752" w14:textId="17B9078E" w:rsidR="00540990" w:rsidRPr="0016024E" w:rsidRDefault="00540990" w:rsidP="0016024E">
      <w:pPr>
        <w:spacing w:line="276" w:lineRule="auto"/>
        <w:rPr>
          <w:rFonts w:ascii="Arial" w:hAnsi="Arial" w:cs="Arial"/>
        </w:rPr>
      </w:pPr>
    </w:p>
    <w:sectPr w:rsidR="00540990" w:rsidRPr="0016024E" w:rsidSect="00B670AD">
      <w:headerReference w:type="default" r:id="rId9"/>
      <w:pgSz w:w="11906" w:h="16838"/>
      <w:pgMar w:top="1701" w:right="1701"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F840B" w14:textId="77777777" w:rsidR="003B5F0C" w:rsidRDefault="003B5F0C" w:rsidP="00EE4644">
      <w:pPr>
        <w:spacing w:after="0" w:line="240" w:lineRule="auto"/>
      </w:pPr>
      <w:r>
        <w:separator/>
      </w:r>
    </w:p>
  </w:endnote>
  <w:endnote w:type="continuationSeparator" w:id="0">
    <w:p w14:paraId="0D1094B1" w14:textId="77777777" w:rsidR="003B5F0C" w:rsidRDefault="003B5F0C" w:rsidP="00EE4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FD402" w14:textId="77777777" w:rsidR="003B5F0C" w:rsidRDefault="003B5F0C" w:rsidP="00EE4644">
      <w:pPr>
        <w:spacing w:after="0" w:line="240" w:lineRule="auto"/>
      </w:pPr>
      <w:r>
        <w:separator/>
      </w:r>
    </w:p>
  </w:footnote>
  <w:footnote w:type="continuationSeparator" w:id="0">
    <w:p w14:paraId="322CD895" w14:textId="77777777" w:rsidR="003B5F0C" w:rsidRDefault="003B5F0C" w:rsidP="00EE4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66655" w14:textId="5DC03546" w:rsidR="00EE4644" w:rsidRDefault="00EE4644" w:rsidP="00EE4644">
    <w:pPr>
      <w:pStyle w:val="stBilgi"/>
      <w:spacing w:before="100" w:beforeAutospacing="1" w:after="240"/>
      <w:ind w:left="-624" w:right="-57"/>
      <w:rPr>
        <w:noProof/>
      </w:rPr>
    </w:pPr>
    <w:r>
      <w:rPr>
        <w:noProof/>
      </w:rPr>
      <w:drawing>
        <wp:anchor distT="0" distB="0" distL="114300" distR="114300" simplePos="0" relativeHeight="251658240" behindDoc="1" locked="0" layoutInCell="1" allowOverlap="1" wp14:anchorId="247B225C" wp14:editId="64BB12D8">
          <wp:simplePos x="0" y="0"/>
          <wp:positionH relativeFrom="page">
            <wp:posOffset>7620</wp:posOffset>
          </wp:positionH>
          <wp:positionV relativeFrom="paragraph">
            <wp:posOffset>-434975</wp:posOffset>
          </wp:positionV>
          <wp:extent cx="7653250" cy="10824964"/>
          <wp:effectExtent l="0" t="0" r="5080" b="0"/>
          <wp:wrapNone/>
          <wp:docPr id="20113719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37192" name="Resim 4"/>
                  <pic:cNvPicPr/>
                </pic:nvPicPr>
                <pic:blipFill>
                  <a:blip r:embed="rId1">
                    <a:extLst>
                      <a:ext uri="{28A0092B-C50C-407E-A947-70E740481C1C}">
                        <a14:useLocalDpi xmlns:a14="http://schemas.microsoft.com/office/drawing/2010/main" val="0"/>
                      </a:ext>
                    </a:extLst>
                  </a:blip>
                  <a:stretch>
                    <a:fillRect/>
                  </a:stretch>
                </pic:blipFill>
                <pic:spPr>
                  <a:xfrm>
                    <a:off x="0" y="0"/>
                    <a:ext cx="7653250" cy="10824964"/>
                  </a:xfrm>
                  <a:prstGeom prst="rect">
                    <a:avLst/>
                  </a:prstGeom>
                </pic:spPr>
              </pic:pic>
            </a:graphicData>
          </a:graphic>
          <wp14:sizeRelH relativeFrom="page">
            <wp14:pctWidth>0</wp14:pctWidth>
          </wp14:sizeRelH>
          <wp14:sizeRelV relativeFrom="page">
            <wp14:pctHeight>0</wp14:pctHeight>
          </wp14:sizeRelV>
        </wp:anchor>
      </w:drawing>
    </w:r>
  </w:p>
  <w:p w14:paraId="707F9927" w14:textId="611AD69F" w:rsidR="00EE4644" w:rsidRDefault="00EE4644" w:rsidP="00EE4644">
    <w:pPr>
      <w:pStyle w:val="stBilgi"/>
      <w:spacing w:before="100" w:beforeAutospacing="1" w:after="240"/>
      <w:ind w:left="-624" w:right="-57"/>
    </w:pPr>
  </w:p>
  <w:p w14:paraId="16E0DA3A" w14:textId="788A9E0D" w:rsidR="00EE4644" w:rsidRDefault="00EE464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83CEE"/>
    <w:multiLevelType w:val="hybridMultilevel"/>
    <w:tmpl w:val="F9E0BAB0"/>
    <w:lvl w:ilvl="0" w:tplc="8BA4A142">
      <w:start w:val="2026"/>
      <w:numFmt w:val="decimal"/>
      <w:lvlText w:val="%1"/>
      <w:lvlJc w:val="left"/>
      <w:pPr>
        <w:ind w:left="433" w:hanging="432"/>
      </w:pPr>
      <w:rPr>
        <w:rFonts w:hint="default"/>
      </w:rPr>
    </w:lvl>
    <w:lvl w:ilvl="1" w:tplc="041F0019" w:tentative="1">
      <w:start w:val="1"/>
      <w:numFmt w:val="lowerLetter"/>
      <w:lvlText w:val="%2."/>
      <w:lvlJc w:val="left"/>
      <w:pPr>
        <w:ind w:left="1081" w:hanging="360"/>
      </w:pPr>
    </w:lvl>
    <w:lvl w:ilvl="2" w:tplc="041F001B" w:tentative="1">
      <w:start w:val="1"/>
      <w:numFmt w:val="lowerRoman"/>
      <w:lvlText w:val="%3."/>
      <w:lvlJc w:val="right"/>
      <w:pPr>
        <w:ind w:left="1801" w:hanging="180"/>
      </w:pPr>
    </w:lvl>
    <w:lvl w:ilvl="3" w:tplc="041F000F" w:tentative="1">
      <w:start w:val="1"/>
      <w:numFmt w:val="decimal"/>
      <w:lvlText w:val="%4."/>
      <w:lvlJc w:val="left"/>
      <w:pPr>
        <w:ind w:left="2521" w:hanging="360"/>
      </w:pPr>
    </w:lvl>
    <w:lvl w:ilvl="4" w:tplc="041F0019" w:tentative="1">
      <w:start w:val="1"/>
      <w:numFmt w:val="lowerLetter"/>
      <w:lvlText w:val="%5."/>
      <w:lvlJc w:val="left"/>
      <w:pPr>
        <w:ind w:left="3241" w:hanging="360"/>
      </w:pPr>
    </w:lvl>
    <w:lvl w:ilvl="5" w:tplc="041F001B" w:tentative="1">
      <w:start w:val="1"/>
      <w:numFmt w:val="lowerRoman"/>
      <w:lvlText w:val="%6."/>
      <w:lvlJc w:val="right"/>
      <w:pPr>
        <w:ind w:left="3961" w:hanging="180"/>
      </w:pPr>
    </w:lvl>
    <w:lvl w:ilvl="6" w:tplc="041F000F" w:tentative="1">
      <w:start w:val="1"/>
      <w:numFmt w:val="decimal"/>
      <w:lvlText w:val="%7."/>
      <w:lvlJc w:val="left"/>
      <w:pPr>
        <w:ind w:left="4681" w:hanging="360"/>
      </w:pPr>
    </w:lvl>
    <w:lvl w:ilvl="7" w:tplc="041F0019" w:tentative="1">
      <w:start w:val="1"/>
      <w:numFmt w:val="lowerLetter"/>
      <w:lvlText w:val="%8."/>
      <w:lvlJc w:val="left"/>
      <w:pPr>
        <w:ind w:left="5401" w:hanging="360"/>
      </w:pPr>
    </w:lvl>
    <w:lvl w:ilvl="8" w:tplc="041F001B" w:tentative="1">
      <w:start w:val="1"/>
      <w:numFmt w:val="lowerRoman"/>
      <w:lvlText w:val="%9."/>
      <w:lvlJc w:val="right"/>
      <w:pPr>
        <w:ind w:left="6121" w:hanging="180"/>
      </w:pPr>
    </w:lvl>
  </w:abstractNum>
  <w:abstractNum w:abstractNumId="1" w15:restartNumberingAfterBreak="0">
    <w:nsid w:val="116C1101"/>
    <w:multiLevelType w:val="multilevel"/>
    <w:tmpl w:val="1F4C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5A40C3"/>
    <w:multiLevelType w:val="multilevel"/>
    <w:tmpl w:val="592C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86507"/>
    <w:multiLevelType w:val="multilevel"/>
    <w:tmpl w:val="EEC0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BA0C00"/>
    <w:multiLevelType w:val="multilevel"/>
    <w:tmpl w:val="1E08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CC73D9"/>
    <w:multiLevelType w:val="multilevel"/>
    <w:tmpl w:val="135E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010AA2"/>
    <w:multiLevelType w:val="hybridMultilevel"/>
    <w:tmpl w:val="8362D904"/>
    <w:lvl w:ilvl="0" w:tplc="5BA8D0F2">
      <w:start w:val="2026"/>
      <w:numFmt w:val="decimal"/>
      <w:lvlText w:val="%1"/>
      <w:lvlJc w:val="left"/>
      <w:pPr>
        <w:ind w:left="792" w:hanging="432"/>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CD8351F"/>
    <w:multiLevelType w:val="multilevel"/>
    <w:tmpl w:val="5EEA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B90E9A"/>
    <w:multiLevelType w:val="multilevel"/>
    <w:tmpl w:val="C840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AE22AC"/>
    <w:multiLevelType w:val="multilevel"/>
    <w:tmpl w:val="9D4C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EB1711"/>
    <w:multiLevelType w:val="multilevel"/>
    <w:tmpl w:val="3022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344D64"/>
    <w:multiLevelType w:val="hybridMultilevel"/>
    <w:tmpl w:val="2822F486"/>
    <w:lvl w:ilvl="0" w:tplc="EC2AC410">
      <w:start w:val="2026"/>
      <w:numFmt w:val="decimal"/>
      <w:lvlText w:val="%1"/>
      <w:lvlJc w:val="left"/>
      <w:pPr>
        <w:ind w:left="433" w:hanging="432"/>
      </w:pPr>
      <w:rPr>
        <w:rFonts w:hint="default"/>
      </w:rPr>
    </w:lvl>
    <w:lvl w:ilvl="1" w:tplc="041F0019" w:tentative="1">
      <w:start w:val="1"/>
      <w:numFmt w:val="lowerLetter"/>
      <w:lvlText w:val="%2."/>
      <w:lvlJc w:val="left"/>
      <w:pPr>
        <w:ind w:left="1081" w:hanging="360"/>
      </w:pPr>
    </w:lvl>
    <w:lvl w:ilvl="2" w:tplc="041F001B" w:tentative="1">
      <w:start w:val="1"/>
      <w:numFmt w:val="lowerRoman"/>
      <w:lvlText w:val="%3."/>
      <w:lvlJc w:val="right"/>
      <w:pPr>
        <w:ind w:left="1801" w:hanging="180"/>
      </w:pPr>
    </w:lvl>
    <w:lvl w:ilvl="3" w:tplc="041F000F" w:tentative="1">
      <w:start w:val="1"/>
      <w:numFmt w:val="decimal"/>
      <w:lvlText w:val="%4."/>
      <w:lvlJc w:val="left"/>
      <w:pPr>
        <w:ind w:left="2521" w:hanging="360"/>
      </w:pPr>
    </w:lvl>
    <w:lvl w:ilvl="4" w:tplc="041F0019" w:tentative="1">
      <w:start w:val="1"/>
      <w:numFmt w:val="lowerLetter"/>
      <w:lvlText w:val="%5."/>
      <w:lvlJc w:val="left"/>
      <w:pPr>
        <w:ind w:left="3241" w:hanging="360"/>
      </w:pPr>
    </w:lvl>
    <w:lvl w:ilvl="5" w:tplc="041F001B" w:tentative="1">
      <w:start w:val="1"/>
      <w:numFmt w:val="lowerRoman"/>
      <w:lvlText w:val="%6."/>
      <w:lvlJc w:val="right"/>
      <w:pPr>
        <w:ind w:left="3961" w:hanging="180"/>
      </w:pPr>
    </w:lvl>
    <w:lvl w:ilvl="6" w:tplc="041F000F" w:tentative="1">
      <w:start w:val="1"/>
      <w:numFmt w:val="decimal"/>
      <w:lvlText w:val="%7."/>
      <w:lvlJc w:val="left"/>
      <w:pPr>
        <w:ind w:left="4681" w:hanging="360"/>
      </w:pPr>
    </w:lvl>
    <w:lvl w:ilvl="7" w:tplc="041F0019" w:tentative="1">
      <w:start w:val="1"/>
      <w:numFmt w:val="lowerLetter"/>
      <w:lvlText w:val="%8."/>
      <w:lvlJc w:val="left"/>
      <w:pPr>
        <w:ind w:left="5401" w:hanging="360"/>
      </w:pPr>
    </w:lvl>
    <w:lvl w:ilvl="8" w:tplc="041F001B" w:tentative="1">
      <w:start w:val="1"/>
      <w:numFmt w:val="lowerRoman"/>
      <w:lvlText w:val="%9."/>
      <w:lvlJc w:val="right"/>
      <w:pPr>
        <w:ind w:left="6121" w:hanging="180"/>
      </w:pPr>
    </w:lvl>
  </w:abstractNum>
  <w:abstractNum w:abstractNumId="12" w15:restartNumberingAfterBreak="0">
    <w:nsid w:val="683F01C7"/>
    <w:multiLevelType w:val="multilevel"/>
    <w:tmpl w:val="B638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5446C2"/>
    <w:multiLevelType w:val="multilevel"/>
    <w:tmpl w:val="AD7A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DF38DA"/>
    <w:multiLevelType w:val="multilevel"/>
    <w:tmpl w:val="8826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896820"/>
    <w:multiLevelType w:val="multilevel"/>
    <w:tmpl w:val="E202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FD47AD"/>
    <w:multiLevelType w:val="multilevel"/>
    <w:tmpl w:val="0AC6A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9023751">
    <w:abstractNumId w:val="4"/>
  </w:num>
  <w:num w:numId="2" w16cid:durableId="875897809">
    <w:abstractNumId w:val="5"/>
  </w:num>
  <w:num w:numId="3" w16cid:durableId="475923704">
    <w:abstractNumId w:val="7"/>
  </w:num>
  <w:num w:numId="4" w16cid:durableId="1224565362">
    <w:abstractNumId w:val="9"/>
  </w:num>
  <w:num w:numId="5" w16cid:durableId="1013143363">
    <w:abstractNumId w:val="12"/>
  </w:num>
  <w:num w:numId="6" w16cid:durableId="1932349485">
    <w:abstractNumId w:val="10"/>
  </w:num>
  <w:num w:numId="7" w16cid:durableId="488789580">
    <w:abstractNumId w:val="2"/>
  </w:num>
  <w:num w:numId="8" w16cid:durableId="1623262330">
    <w:abstractNumId w:val="14"/>
  </w:num>
  <w:num w:numId="9" w16cid:durableId="854419783">
    <w:abstractNumId w:val="16"/>
  </w:num>
  <w:num w:numId="10" w16cid:durableId="1491405842">
    <w:abstractNumId w:val="3"/>
  </w:num>
  <w:num w:numId="11" w16cid:durableId="499319494">
    <w:abstractNumId w:val="8"/>
  </w:num>
  <w:num w:numId="12" w16cid:durableId="1564901323">
    <w:abstractNumId w:val="1"/>
  </w:num>
  <w:num w:numId="13" w16cid:durableId="1353603760">
    <w:abstractNumId w:val="13"/>
  </w:num>
  <w:num w:numId="14" w16cid:durableId="12612852">
    <w:abstractNumId w:val="15"/>
  </w:num>
  <w:num w:numId="15" w16cid:durableId="1682506322">
    <w:abstractNumId w:val="0"/>
  </w:num>
  <w:num w:numId="16" w16cid:durableId="693966796">
    <w:abstractNumId w:val="6"/>
  </w:num>
  <w:num w:numId="17" w16cid:durableId="18423557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644"/>
    <w:rsid w:val="000B0AF1"/>
    <w:rsid w:val="00111E4C"/>
    <w:rsid w:val="0016024E"/>
    <w:rsid w:val="002E27E4"/>
    <w:rsid w:val="00360C32"/>
    <w:rsid w:val="003A3BB8"/>
    <w:rsid w:val="003B5F0C"/>
    <w:rsid w:val="003B73AB"/>
    <w:rsid w:val="0045746D"/>
    <w:rsid w:val="004F3624"/>
    <w:rsid w:val="00540990"/>
    <w:rsid w:val="00652F0A"/>
    <w:rsid w:val="0068470C"/>
    <w:rsid w:val="006A2198"/>
    <w:rsid w:val="0074481E"/>
    <w:rsid w:val="00795862"/>
    <w:rsid w:val="008031CA"/>
    <w:rsid w:val="00890176"/>
    <w:rsid w:val="00A61F88"/>
    <w:rsid w:val="00AA313C"/>
    <w:rsid w:val="00AF0C35"/>
    <w:rsid w:val="00B670AD"/>
    <w:rsid w:val="00C4569A"/>
    <w:rsid w:val="00C82386"/>
    <w:rsid w:val="00CB3A22"/>
    <w:rsid w:val="00CF50CD"/>
    <w:rsid w:val="00D13378"/>
    <w:rsid w:val="00D53854"/>
    <w:rsid w:val="00D62561"/>
    <w:rsid w:val="00D81FAE"/>
    <w:rsid w:val="00EE4644"/>
    <w:rsid w:val="00FD76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C37EA"/>
  <w15:chartTrackingRefBased/>
  <w15:docId w15:val="{09743AA7-7923-47A8-9603-E67B5B8FA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81E"/>
    <w:rPr>
      <w:kern w:val="0"/>
      <w14:ligatures w14:val="none"/>
    </w:rPr>
  </w:style>
  <w:style w:type="paragraph" w:styleId="Balk1">
    <w:name w:val="heading 1"/>
    <w:basedOn w:val="Normal"/>
    <w:next w:val="Normal"/>
    <w:link w:val="Balk1Char"/>
    <w:uiPriority w:val="9"/>
    <w:qFormat/>
    <w:rsid w:val="00EE4644"/>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EE4644"/>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EE4644"/>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EE4644"/>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Balk5">
    <w:name w:val="heading 5"/>
    <w:basedOn w:val="Normal"/>
    <w:next w:val="Normal"/>
    <w:link w:val="Balk5Char"/>
    <w:uiPriority w:val="9"/>
    <w:semiHidden/>
    <w:unhideWhenUsed/>
    <w:qFormat/>
    <w:rsid w:val="00EE4644"/>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Balk6">
    <w:name w:val="heading 6"/>
    <w:basedOn w:val="Normal"/>
    <w:next w:val="Normal"/>
    <w:link w:val="Balk6Char"/>
    <w:uiPriority w:val="9"/>
    <w:semiHidden/>
    <w:unhideWhenUsed/>
    <w:qFormat/>
    <w:rsid w:val="00EE4644"/>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Balk7">
    <w:name w:val="heading 7"/>
    <w:basedOn w:val="Normal"/>
    <w:next w:val="Normal"/>
    <w:link w:val="Balk7Char"/>
    <w:uiPriority w:val="9"/>
    <w:semiHidden/>
    <w:unhideWhenUsed/>
    <w:qFormat/>
    <w:rsid w:val="00EE4644"/>
    <w:pPr>
      <w:keepNext/>
      <w:keepLines/>
      <w:spacing w:before="40" w:after="0"/>
      <w:outlineLvl w:val="6"/>
    </w:pPr>
    <w:rPr>
      <w:rFonts w:eastAsiaTheme="majorEastAsia" w:cstheme="majorBidi"/>
      <w:color w:val="595959" w:themeColor="text1" w:themeTint="A6"/>
      <w:kern w:val="2"/>
      <w14:ligatures w14:val="standardContextual"/>
    </w:rPr>
  </w:style>
  <w:style w:type="paragraph" w:styleId="Balk8">
    <w:name w:val="heading 8"/>
    <w:basedOn w:val="Normal"/>
    <w:next w:val="Normal"/>
    <w:link w:val="Balk8Char"/>
    <w:uiPriority w:val="9"/>
    <w:semiHidden/>
    <w:unhideWhenUsed/>
    <w:qFormat/>
    <w:rsid w:val="00EE4644"/>
    <w:pPr>
      <w:keepNext/>
      <w:keepLines/>
      <w:spacing w:after="0"/>
      <w:outlineLvl w:val="7"/>
    </w:pPr>
    <w:rPr>
      <w:rFonts w:eastAsiaTheme="majorEastAsia" w:cstheme="majorBidi"/>
      <w:i/>
      <w:iCs/>
      <w:color w:val="272727" w:themeColor="text1" w:themeTint="D8"/>
      <w:kern w:val="2"/>
      <w14:ligatures w14:val="standardContextual"/>
    </w:rPr>
  </w:style>
  <w:style w:type="paragraph" w:styleId="Balk9">
    <w:name w:val="heading 9"/>
    <w:basedOn w:val="Normal"/>
    <w:next w:val="Normal"/>
    <w:link w:val="Balk9Char"/>
    <w:uiPriority w:val="9"/>
    <w:semiHidden/>
    <w:unhideWhenUsed/>
    <w:qFormat/>
    <w:rsid w:val="00EE4644"/>
    <w:pPr>
      <w:keepNext/>
      <w:keepLines/>
      <w:spacing w:after="0"/>
      <w:outlineLvl w:val="8"/>
    </w:pPr>
    <w:rPr>
      <w:rFonts w:eastAsiaTheme="majorEastAsia" w:cstheme="majorBidi"/>
      <w:color w:val="272727" w:themeColor="text1" w:themeTint="D8"/>
      <w:kern w:val="2"/>
      <w14:ligatures w14:val="standardContextual"/>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E4644"/>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EE4644"/>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EE4644"/>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EE4644"/>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EE4644"/>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EE464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E464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E464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E4644"/>
    <w:rPr>
      <w:rFonts w:eastAsiaTheme="majorEastAsia" w:cstheme="majorBidi"/>
      <w:color w:val="272727" w:themeColor="text1" w:themeTint="D8"/>
    </w:rPr>
  </w:style>
  <w:style w:type="paragraph" w:styleId="KonuBal">
    <w:name w:val="Title"/>
    <w:basedOn w:val="Normal"/>
    <w:next w:val="Normal"/>
    <w:link w:val="KonuBalChar"/>
    <w:uiPriority w:val="10"/>
    <w:qFormat/>
    <w:rsid w:val="00EE464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EE464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E4644"/>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EE464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E4644"/>
    <w:pPr>
      <w:spacing w:before="160"/>
      <w:jc w:val="center"/>
    </w:pPr>
    <w:rPr>
      <w:i/>
      <w:iCs/>
      <w:color w:val="404040" w:themeColor="text1" w:themeTint="BF"/>
      <w:kern w:val="2"/>
      <w14:ligatures w14:val="standardContextual"/>
    </w:rPr>
  </w:style>
  <w:style w:type="character" w:customStyle="1" w:styleId="AlntChar">
    <w:name w:val="Alıntı Char"/>
    <w:basedOn w:val="VarsaylanParagrafYazTipi"/>
    <w:link w:val="Alnt"/>
    <w:uiPriority w:val="29"/>
    <w:rsid w:val="00EE4644"/>
    <w:rPr>
      <w:i/>
      <w:iCs/>
      <w:color w:val="404040" w:themeColor="text1" w:themeTint="BF"/>
    </w:rPr>
  </w:style>
  <w:style w:type="paragraph" w:styleId="ListeParagraf">
    <w:name w:val="List Paragraph"/>
    <w:basedOn w:val="Normal"/>
    <w:uiPriority w:val="34"/>
    <w:qFormat/>
    <w:rsid w:val="00EE4644"/>
    <w:pPr>
      <w:ind w:left="720"/>
      <w:contextualSpacing/>
    </w:pPr>
    <w:rPr>
      <w:kern w:val="2"/>
      <w14:ligatures w14:val="standardContextual"/>
    </w:rPr>
  </w:style>
  <w:style w:type="character" w:styleId="GlVurgulama">
    <w:name w:val="Intense Emphasis"/>
    <w:basedOn w:val="VarsaylanParagrafYazTipi"/>
    <w:uiPriority w:val="21"/>
    <w:qFormat/>
    <w:rsid w:val="00EE4644"/>
    <w:rPr>
      <w:i/>
      <w:iCs/>
      <w:color w:val="2F5496" w:themeColor="accent1" w:themeShade="BF"/>
    </w:rPr>
  </w:style>
  <w:style w:type="paragraph" w:styleId="GlAlnt">
    <w:name w:val="Intense Quote"/>
    <w:basedOn w:val="Normal"/>
    <w:next w:val="Normal"/>
    <w:link w:val="GlAlntChar"/>
    <w:uiPriority w:val="30"/>
    <w:qFormat/>
    <w:rsid w:val="00EE46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GlAlntChar">
    <w:name w:val="Güçlü Alıntı Char"/>
    <w:basedOn w:val="VarsaylanParagrafYazTipi"/>
    <w:link w:val="GlAlnt"/>
    <w:uiPriority w:val="30"/>
    <w:rsid w:val="00EE4644"/>
    <w:rPr>
      <w:i/>
      <w:iCs/>
      <w:color w:val="2F5496" w:themeColor="accent1" w:themeShade="BF"/>
    </w:rPr>
  </w:style>
  <w:style w:type="character" w:styleId="GlBavuru">
    <w:name w:val="Intense Reference"/>
    <w:basedOn w:val="VarsaylanParagrafYazTipi"/>
    <w:uiPriority w:val="32"/>
    <w:qFormat/>
    <w:rsid w:val="00EE4644"/>
    <w:rPr>
      <w:b/>
      <w:bCs/>
      <w:smallCaps/>
      <w:color w:val="2F5496" w:themeColor="accent1" w:themeShade="BF"/>
      <w:spacing w:val="5"/>
    </w:rPr>
  </w:style>
  <w:style w:type="paragraph" w:styleId="stBilgi">
    <w:name w:val="header"/>
    <w:basedOn w:val="Normal"/>
    <w:link w:val="stBilgiChar"/>
    <w:uiPriority w:val="99"/>
    <w:unhideWhenUsed/>
    <w:rsid w:val="00EE4644"/>
    <w:pPr>
      <w:tabs>
        <w:tab w:val="center" w:pos="4536"/>
        <w:tab w:val="right" w:pos="9072"/>
      </w:tabs>
      <w:spacing w:after="0" w:line="240" w:lineRule="auto"/>
    </w:pPr>
    <w:rPr>
      <w:kern w:val="2"/>
      <w14:ligatures w14:val="standardContextual"/>
    </w:rPr>
  </w:style>
  <w:style w:type="character" w:customStyle="1" w:styleId="stBilgiChar">
    <w:name w:val="Üst Bilgi Char"/>
    <w:basedOn w:val="VarsaylanParagrafYazTipi"/>
    <w:link w:val="stBilgi"/>
    <w:uiPriority w:val="99"/>
    <w:rsid w:val="00EE4644"/>
  </w:style>
  <w:style w:type="paragraph" w:styleId="AltBilgi">
    <w:name w:val="footer"/>
    <w:basedOn w:val="Normal"/>
    <w:link w:val="AltBilgiChar"/>
    <w:uiPriority w:val="99"/>
    <w:unhideWhenUsed/>
    <w:rsid w:val="00EE4644"/>
    <w:pPr>
      <w:tabs>
        <w:tab w:val="center" w:pos="4536"/>
        <w:tab w:val="right" w:pos="9072"/>
      </w:tabs>
      <w:spacing w:after="0" w:line="240" w:lineRule="auto"/>
    </w:pPr>
    <w:rPr>
      <w:kern w:val="2"/>
      <w14:ligatures w14:val="standardContextual"/>
    </w:rPr>
  </w:style>
  <w:style w:type="character" w:customStyle="1" w:styleId="AltBilgiChar">
    <w:name w:val="Alt Bilgi Char"/>
    <w:basedOn w:val="VarsaylanParagrafYazTipi"/>
    <w:link w:val="AltBilgi"/>
    <w:uiPriority w:val="99"/>
    <w:rsid w:val="00EE4644"/>
  </w:style>
  <w:style w:type="paragraph" w:styleId="GvdeMetni">
    <w:name w:val="Body Text"/>
    <w:basedOn w:val="Normal"/>
    <w:link w:val="GvdeMetniChar"/>
    <w:uiPriority w:val="1"/>
    <w:qFormat/>
    <w:rsid w:val="00B670AD"/>
    <w:pPr>
      <w:widowControl w:val="0"/>
      <w:autoSpaceDE w:val="0"/>
      <w:autoSpaceDN w:val="0"/>
      <w:spacing w:after="0" w:line="240" w:lineRule="auto"/>
    </w:pPr>
    <w:rPr>
      <w:rFonts w:ascii="Calibri" w:eastAsia="Calibri" w:hAnsi="Calibri" w:cs="Calibri"/>
    </w:rPr>
  </w:style>
  <w:style w:type="character" w:customStyle="1" w:styleId="GvdeMetniChar">
    <w:name w:val="Gövde Metni Char"/>
    <w:basedOn w:val="VarsaylanParagrafYazTipi"/>
    <w:link w:val="GvdeMetni"/>
    <w:uiPriority w:val="1"/>
    <w:rsid w:val="00B670AD"/>
    <w:rPr>
      <w:rFonts w:ascii="Calibri" w:eastAsia="Calibri" w:hAnsi="Calibri" w:cs="Calibri"/>
      <w:kern w:val="0"/>
      <w14:ligatures w14:val="none"/>
    </w:rPr>
  </w:style>
  <w:style w:type="character" w:styleId="Kpr">
    <w:name w:val="Hyperlink"/>
    <w:basedOn w:val="VarsaylanParagrafYazTipi"/>
    <w:uiPriority w:val="99"/>
    <w:unhideWhenUsed/>
    <w:rsid w:val="0016024E"/>
    <w:rPr>
      <w:color w:val="0563C1" w:themeColor="hyperlink"/>
      <w:u w:val="single"/>
    </w:rPr>
  </w:style>
  <w:style w:type="character" w:styleId="zmlenmeyenBahsetme">
    <w:name w:val="Unresolved Mention"/>
    <w:basedOn w:val="VarsaylanParagrafYazTipi"/>
    <w:uiPriority w:val="99"/>
    <w:semiHidden/>
    <w:unhideWhenUsed/>
    <w:rsid w:val="00160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turcev.org.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1414</Words>
  <Characters>8065</Characters>
  <Application>Microsoft Office Word</Application>
  <DocSecurity>0</DocSecurity>
  <Lines>67</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Türçev Kurumsal İletişim</dc:creator>
  <cp:keywords/>
  <dc:description/>
  <cp:lastModifiedBy>Türçev Kurumsal İletişim</cp:lastModifiedBy>
  <cp:revision>3</cp:revision>
  <dcterms:created xsi:type="dcterms:W3CDTF">2026-08-20T12:20:00Z</dcterms:created>
  <dcterms:modified xsi:type="dcterms:W3CDTF">2026-08-20T13:02:00Z</dcterms:modified>
</cp:coreProperties>
</file>